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00" w:lineRule="atLeast"/>
        <w:ind w:left="0" w:leftChars="0"/>
        <w:jc w:val="center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00" w:lineRule="atLeast"/>
        <w:ind w:left="0" w:leftChars="0"/>
        <w:jc w:val="center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ind w:left="0" w:leftChars="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ind w:left="0" w:leftChars="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pict>
          <v:group id="_x0000_s1026" o:spid="_x0000_s1026" o:spt="203" style="position:absolute;left:0pt;margin-left:-2.8pt;margin-top:8pt;height:141.75pt;width:442.2pt;z-index:251659264;mso-width-relative:page;mso-height-relative:page;" coordorigin="1531,4083" coordsize="8844,2835">
            <o:lock v:ext="edit"/>
            <v:shape id="_x0000_s1027" o:spid="_x0000_s1027" o:spt="136" type="#_x0000_t136" style="position:absolute;left:1843;top:4083;height:1077;width:8220;" fillcolor="#FF0000" filled="t" stroked="f" coordsize="21600,21600" adj="10800">
              <v:path/>
              <v:fill on="t" color2="#FFFFFF" focussize="0,0"/>
              <v:stroke on="f"/>
              <v:imagedata o:title=""/>
              <o:lock v:ext="edit"/>
              <v:textpath on="t" fitshape="t" fitpath="t" trim="t" xscale="f" string="重庆工信职业学院文件" style="font-family:方正小标宋_GBK;font-size:36pt;font-weight:bold;v-text-align:center;"/>
            </v:shape>
            <v:line id="_x0000_s1028" o:spid="_x0000_s1028" o:spt="20" style="position:absolute;left:1531;top:6918;height:0;width:8844;" stroked="t" coordsize="21600,21600">
              <v:path arrowok="t"/>
              <v:fill focussize="0,0"/>
              <v:stroke weight="1.75pt"/>
              <v:imagedata o:title=""/>
              <o:lock v:ext="edit"/>
            </v:line>
          </v:group>
        </w:pic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ind w:left="0" w:leftChars="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ind w:left="0" w:leftChars="0"/>
        <w:textAlignment w:val="auto"/>
        <w:rPr>
          <w:rFonts w:hint="default" w:ascii="Times New Roman" w:hAnsi="Times New Roman" w:cs="Times New Roman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00" w:lineRule="atLeast"/>
        <w:ind w:left="0" w:leftChars="0"/>
        <w:jc w:val="center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/>
        <w:jc w:val="center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渝工信职院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〔202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〕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号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00" w:lineRule="atLeast"/>
        <w:ind w:left="0" w:leftChars="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00" w:lineRule="atLeast"/>
        <w:ind w:left="0" w:left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color w:val="000000"/>
          <w:kern w:val="0"/>
          <w:sz w:val="44"/>
          <w:szCs w:val="44"/>
          <w:lang w:val="en-US" w:eastAsia="zh-CN"/>
        </w:rPr>
        <w:t>重庆工信职业学院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center"/>
        <w:textAlignment w:val="auto"/>
        <w:rPr>
          <w:rFonts w:hint="default" w:ascii="Times New Roman" w:hAnsi="Times New Roman" w:eastAsia="方正小标宋_GBK" w:cs="Times New Roman"/>
          <w:color w:val="000000"/>
          <w:kern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color w:val="000000"/>
          <w:kern w:val="0"/>
          <w:sz w:val="44"/>
          <w:szCs w:val="44"/>
          <w:lang w:val="en-US" w:eastAsia="zh-CN"/>
        </w:rPr>
        <w:t>关于印发</w:t>
      </w:r>
      <w:r>
        <w:rPr>
          <w:rFonts w:hint="eastAsia" w:ascii="Times New Roman" w:hAnsi="Times New Roman" w:eastAsia="方正小标宋_GBK" w:cs="Times New Roman"/>
          <w:color w:val="000000"/>
          <w:kern w:val="0"/>
          <w:sz w:val="44"/>
          <w:szCs w:val="44"/>
          <w:lang w:val="en-US" w:eastAsia="zh-CN"/>
        </w:rPr>
        <w:t>2023年行政工作要点</w:t>
      </w:r>
      <w:r>
        <w:rPr>
          <w:rFonts w:hint="default" w:ascii="Times New Roman" w:hAnsi="Times New Roman" w:eastAsia="方正小标宋_GBK" w:cs="Times New Roman"/>
          <w:color w:val="000000"/>
          <w:kern w:val="0"/>
          <w:sz w:val="44"/>
          <w:szCs w:val="44"/>
          <w:lang w:val="en-US" w:eastAsia="zh-CN"/>
        </w:rPr>
        <w:t>的通知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both"/>
        <w:textAlignment w:val="auto"/>
        <w:rPr>
          <w:rFonts w:hint="default" w:ascii="Times New Roman" w:hAnsi="Times New Roman" w:eastAsia="方正仿宋_GB2312" w:cs="Times New Roman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各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部门、各二级学院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现将《重庆工信职业学院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2023年行政工作要点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》印发给你们，请遵照执行。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特此通知。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5760" w:firstLineChars="18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重庆工信职业学院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5819" w:leftChars="2771" w:firstLine="0" w:firstLineChars="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2023年3月15日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小标宋_GBK" w:cs="Times New Roman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tabs>
          <w:tab w:val="left" w:pos="788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spacing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000000"/>
          <w:spacing w:val="0"/>
          <w:sz w:val="44"/>
          <w:szCs w:val="44"/>
          <w:lang w:val="en-US" w:eastAsia="zh-CN"/>
        </w:rPr>
        <w:t>重庆工信职业学院</w:t>
      </w:r>
    </w:p>
    <w:p>
      <w:pPr>
        <w:pStyle w:val="1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000000"/>
          <w:spacing w:val="0"/>
          <w:sz w:val="44"/>
          <w:szCs w:val="44"/>
          <w:lang w:val="en-US" w:eastAsia="zh-CN"/>
        </w:rPr>
        <w:t>2023年行政工作要点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98" w:firstLineChars="45"/>
        <w:textAlignment w:val="auto"/>
        <w:rPr>
          <w:rFonts w:eastAsia="方正仿宋_GBK"/>
          <w:color w:val="000000"/>
          <w:spacing w:val="0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default" w:ascii="Times New Roman" w:hAnsi="Times New Roman" w:eastAsia="方正仿宋_GBK" w:cs="Times New Roman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000000"/>
          <w:spacing w:val="0"/>
          <w:sz w:val="32"/>
          <w:szCs w:val="32"/>
        </w:rPr>
        <w:t>2023年是全面学习贯彻党的二十大精神的开局之年，是新时代新征程全面建设社会主义现代化新重庆的</w:t>
      </w:r>
      <w:r>
        <w:rPr>
          <w:rFonts w:hint="eastAsia" w:ascii="Times New Roman" w:hAnsi="Times New Roman" w:eastAsia="方正仿宋_GBK" w:cs="Times New Roman"/>
          <w:color w:val="000000"/>
          <w:spacing w:val="0"/>
          <w:sz w:val="32"/>
          <w:szCs w:val="32"/>
          <w:lang w:val="en-US" w:eastAsia="zh-CN"/>
        </w:rPr>
        <w:t>起步</w:t>
      </w:r>
      <w:r>
        <w:rPr>
          <w:rFonts w:hint="eastAsia" w:ascii="Times New Roman" w:hAnsi="Times New Roman" w:eastAsia="方正仿宋_GBK" w:cs="Times New Roman"/>
          <w:color w:val="000000"/>
          <w:spacing w:val="0"/>
          <w:sz w:val="32"/>
          <w:szCs w:val="32"/>
        </w:rPr>
        <w:t>之年</w:t>
      </w:r>
      <w:r>
        <w:rPr>
          <w:rFonts w:hint="eastAsia" w:ascii="Times New Roman" w:hAnsi="Times New Roman" w:eastAsia="方正仿宋_GBK" w:cs="Times New Roman"/>
          <w:color w:val="000000"/>
          <w:spacing w:val="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 w:cs="Times New Roman"/>
          <w:color w:val="000000"/>
          <w:spacing w:val="0"/>
          <w:sz w:val="32"/>
          <w:szCs w:val="32"/>
          <w:lang w:val="en-US" w:eastAsia="zh-CN"/>
        </w:rPr>
        <w:t>也是学校“筑牢基础、建好体系、创新发展”的关键之年。</w:t>
      </w:r>
      <w:r>
        <w:rPr>
          <w:rFonts w:hint="eastAsia" w:ascii="黑体" w:hAnsi="黑体" w:eastAsia="黑体" w:cs="黑体"/>
          <w:color w:val="000000"/>
          <w:spacing w:val="0"/>
          <w:sz w:val="32"/>
          <w:szCs w:val="32"/>
          <w:lang w:val="en-US" w:eastAsia="zh-CN"/>
        </w:rPr>
        <w:t>今年，学校行政工作的</w:t>
      </w:r>
      <w:r>
        <w:rPr>
          <w:rFonts w:hint="eastAsia" w:ascii="黑体" w:hAnsi="黑体" w:eastAsia="黑体" w:cs="黑体"/>
          <w:color w:val="000000"/>
          <w:spacing w:val="0"/>
          <w:sz w:val="32"/>
          <w:szCs w:val="32"/>
        </w:rPr>
        <w:t>总体要求是：</w:t>
      </w:r>
      <w:r>
        <w:rPr>
          <w:rFonts w:hint="eastAsia" w:ascii="Times New Roman" w:hAnsi="Times New Roman" w:eastAsia="方正仿宋_GBK" w:cs="Times New Roman"/>
          <w:color w:val="000000"/>
          <w:spacing w:val="0"/>
          <w:sz w:val="32"/>
          <w:szCs w:val="32"/>
        </w:rPr>
        <w:t>以习近平新时代中国特色社会主义思想为指导，全面贯彻党的教育方针，落实立德树人根本任务，按照“适应新环境、扮好新角色、做出新业绩、实现新目标”的</w:t>
      </w:r>
      <w:r>
        <w:rPr>
          <w:rFonts w:hint="eastAsia" w:ascii="Times New Roman" w:hAnsi="Times New Roman" w:eastAsia="方正仿宋_GBK" w:cs="Times New Roman"/>
          <w:color w:val="000000"/>
          <w:spacing w:val="0"/>
          <w:sz w:val="32"/>
          <w:szCs w:val="32"/>
          <w:lang w:eastAsia="zh-CN"/>
        </w:rPr>
        <w:t>“</w:t>
      </w:r>
      <w:r>
        <w:rPr>
          <w:rFonts w:hint="eastAsia" w:ascii="Times New Roman" w:hAnsi="Times New Roman" w:eastAsia="方正仿宋_GBK" w:cs="Times New Roman"/>
          <w:color w:val="000000"/>
          <w:spacing w:val="0"/>
          <w:sz w:val="32"/>
          <w:szCs w:val="32"/>
          <w:lang w:val="en-US" w:eastAsia="zh-CN"/>
        </w:rPr>
        <w:t>四新</w:t>
      </w:r>
      <w:r>
        <w:rPr>
          <w:rFonts w:hint="eastAsia" w:ascii="Times New Roman" w:hAnsi="Times New Roman" w:eastAsia="方正仿宋_GBK" w:cs="Times New Roman"/>
          <w:color w:val="000000"/>
          <w:spacing w:val="0"/>
          <w:sz w:val="32"/>
          <w:szCs w:val="32"/>
          <w:lang w:eastAsia="zh-CN"/>
        </w:rPr>
        <w:t>”</w:t>
      </w:r>
      <w:r>
        <w:rPr>
          <w:rFonts w:hint="eastAsia" w:ascii="Times New Roman" w:hAnsi="Times New Roman" w:eastAsia="方正仿宋_GBK" w:cs="Times New Roman"/>
          <w:color w:val="000000"/>
          <w:spacing w:val="0"/>
          <w:sz w:val="32"/>
          <w:szCs w:val="32"/>
        </w:rPr>
        <w:t>工作思路，</w:t>
      </w:r>
      <w:r>
        <w:rPr>
          <w:rFonts w:hint="eastAsia" w:ascii="Times New Roman" w:hAnsi="Times New Roman" w:eastAsia="方正仿宋_GBK" w:cs="Times New Roman"/>
          <w:color w:val="000000"/>
          <w:spacing w:val="0"/>
          <w:sz w:val="32"/>
          <w:szCs w:val="32"/>
          <w:lang w:val="en-US" w:eastAsia="zh-CN"/>
        </w:rPr>
        <w:t>立足学校新发展阶段，贯彻新发展理念，</w:t>
      </w:r>
      <w:r>
        <w:rPr>
          <w:rFonts w:hint="eastAsia" w:ascii="Times New Roman" w:hAnsi="Times New Roman" w:eastAsia="方正仿宋_GBK" w:cs="Times New Roman"/>
          <w:color w:val="000000"/>
          <w:spacing w:val="0"/>
          <w:sz w:val="32"/>
          <w:szCs w:val="32"/>
        </w:rPr>
        <w:t>以高职院</w:t>
      </w:r>
      <w:r>
        <w:rPr>
          <w:rFonts w:hint="eastAsia" w:ascii="Times New Roman" w:hAnsi="Times New Roman" w:eastAsia="方正仿宋_GBK" w:cs="Times New Roman"/>
          <w:color w:val="000000"/>
          <w:spacing w:val="0"/>
          <w:sz w:val="32"/>
          <w:szCs w:val="32"/>
          <w:lang w:val="en-US" w:eastAsia="zh-CN"/>
        </w:rPr>
        <w:t>校</w:t>
      </w:r>
      <w:r>
        <w:rPr>
          <w:rFonts w:hint="eastAsia" w:ascii="Times New Roman" w:hAnsi="Times New Roman" w:eastAsia="方正仿宋_GBK" w:cs="Times New Roman"/>
          <w:color w:val="000000"/>
          <w:spacing w:val="0"/>
          <w:sz w:val="32"/>
          <w:szCs w:val="32"/>
        </w:rPr>
        <w:t>建设标准为牵引，</w:t>
      </w:r>
      <w:r>
        <w:rPr>
          <w:rFonts w:hint="eastAsia" w:ascii="Times New Roman" w:hAnsi="Times New Roman" w:eastAsia="方正仿宋_GBK" w:cs="Times New Roman"/>
          <w:color w:val="000000"/>
          <w:spacing w:val="0"/>
          <w:sz w:val="32"/>
          <w:szCs w:val="32"/>
          <w:lang w:eastAsia="zh-CN"/>
        </w:rPr>
        <w:t>以队伍建设为抓手，</w:t>
      </w:r>
      <w:r>
        <w:rPr>
          <w:rFonts w:hint="eastAsia" w:ascii="Times New Roman" w:hAnsi="Times New Roman" w:eastAsia="方正仿宋_GBK" w:cs="Times New Roman"/>
          <w:color w:val="000000"/>
          <w:spacing w:val="0"/>
          <w:sz w:val="32"/>
          <w:szCs w:val="32"/>
        </w:rPr>
        <w:t>加快</w:t>
      </w:r>
      <w:r>
        <w:rPr>
          <w:rFonts w:hint="eastAsia" w:ascii="Times New Roman" w:hAnsi="Times New Roman" w:eastAsia="方正仿宋_GBK" w:cs="Times New Roman"/>
          <w:color w:val="000000"/>
          <w:spacing w:val="0"/>
          <w:sz w:val="32"/>
          <w:szCs w:val="32"/>
          <w:lang w:val="en-US" w:eastAsia="zh-CN"/>
        </w:rPr>
        <w:t>校园基础建设，不断扩大办学规模，创新培育发展动力</w:t>
      </w:r>
      <w:r>
        <w:rPr>
          <w:rFonts w:hint="eastAsia" w:ascii="Times New Roman" w:hAnsi="Times New Roman" w:eastAsia="方正仿宋_GBK" w:cs="Times New Roman"/>
          <w:color w:val="000000"/>
          <w:spacing w:val="0"/>
          <w:sz w:val="32"/>
          <w:szCs w:val="32"/>
        </w:rPr>
        <w:t>，</w:t>
      </w:r>
      <w:r>
        <w:rPr>
          <w:rFonts w:hint="eastAsia" w:ascii="Times New Roman" w:hAnsi="Times New Roman" w:eastAsia="方正仿宋_GBK" w:cs="Times New Roman"/>
          <w:color w:val="000000"/>
          <w:spacing w:val="0"/>
          <w:sz w:val="32"/>
          <w:szCs w:val="32"/>
          <w:lang w:val="en-US" w:eastAsia="zh-CN"/>
        </w:rPr>
        <w:t>全面提高学校整体办学实力，为</w:t>
      </w:r>
      <w:r>
        <w:rPr>
          <w:rFonts w:hint="eastAsia" w:ascii="Times New Roman" w:hAnsi="Times New Roman" w:eastAsia="方正仿宋_GBK" w:cs="Times New Roman"/>
          <w:color w:val="000000"/>
          <w:spacing w:val="0"/>
          <w:sz w:val="32"/>
          <w:szCs w:val="32"/>
        </w:rPr>
        <w:t>新时代、新征程、新重庆</w:t>
      </w:r>
      <w:r>
        <w:rPr>
          <w:rFonts w:hint="eastAsia" w:ascii="Times New Roman" w:hAnsi="Times New Roman" w:eastAsia="方正仿宋_GBK" w:cs="Times New Roman"/>
          <w:color w:val="000000"/>
          <w:spacing w:val="0"/>
          <w:sz w:val="32"/>
          <w:szCs w:val="32"/>
          <w:lang w:val="en-US" w:eastAsia="zh-CN"/>
        </w:rPr>
        <w:t>的发展贡献工信力量</w:t>
      </w:r>
      <w:r>
        <w:rPr>
          <w:rFonts w:hint="eastAsia" w:ascii="Times New Roman" w:hAnsi="Times New Roman" w:eastAsia="方正仿宋_GBK" w:cs="Times New Roman"/>
          <w:color w:val="000000"/>
          <w:spacing w:val="0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default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一、完善制度，推进治理体系和能力建设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Times New Roman" w:hAnsi="Times New Roman" w:eastAsia="方正仿宋_GBK" w:cs="Times New Roman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color w:val="000000"/>
          <w:sz w:val="32"/>
          <w:szCs w:val="32"/>
          <w:lang w:val="en-US" w:eastAsia="zh-CN"/>
        </w:rPr>
        <w:t>一是</w:t>
      </w:r>
      <w:r>
        <w:rPr>
          <w:rFonts w:hint="eastAsia" w:ascii="Times New Roman" w:hAnsi="Times New Roman" w:eastAsia="方正仿宋_GBK" w:cs="Times New Roman"/>
          <w:color w:val="000000"/>
          <w:spacing w:val="0"/>
          <w:sz w:val="32"/>
          <w:szCs w:val="32"/>
          <w:lang w:val="en-US" w:eastAsia="zh-CN"/>
        </w:rPr>
        <w:t>坚持和完善党委领导下的校长负责制，推进学校高质量发展，切实增强依法依规治校意识，进一步完善制度执行监督机制，强化制度执行力，提高治理效能，形成常规运作规范机制，构建科学高效的学校治理体系。</w:t>
      </w:r>
      <w:r>
        <w:rPr>
          <w:rFonts w:hint="eastAsia" w:ascii="方正楷体_GBK" w:hAnsi="方正楷体_GBK" w:eastAsia="方正楷体_GBK" w:cs="方正楷体_GBK"/>
          <w:b/>
          <w:bCs/>
          <w:color w:val="000000"/>
          <w:sz w:val="32"/>
          <w:szCs w:val="32"/>
          <w:lang w:val="en-US" w:eastAsia="zh-CN"/>
        </w:rPr>
        <w:t>二是</w:t>
      </w:r>
      <w:r>
        <w:rPr>
          <w:rFonts w:hint="eastAsia" w:ascii="Times New Roman" w:hAnsi="Times New Roman" w:eastAsia="方正仿宋_GBK" w:cs="Times New Roman"/>
          <w:color w:val="000000"/>
          <w:spacing w:val="0"/>
          <w:sz w:val="32"/>
          <w:szCs w:val="32"/>
          <w:lang w:val="en-US" w:eastAsia="zh-CN"/>
        </w:rPr>
        <w:t>对标高职院校办学标准，做好学校章程修订工作。进一步完善教育教学、项目科研、队伍建设、校企合作等各类规章制度，综合部门全年新制订制度3个，一般职能部门全年新制订制度2个，根据实际运行情况修订制</w:t>
      </w:r>
      <w:r>
        <w:rPr>
          <w:rFonts w:hint="default" w:ascii="Times New Roman" w:hAnsi="Times New Roman" w:eastAsia="方正仿宋_GBK" w:cs="Times New Roman"/>
          <w:color w:val="000000"/>
          <w:spacing w:val="0"/>
          <w:sz w:val="32"/>
          <w:szCs w:val="32"/>
          <w:lang w:eastAsia="zh-CN"/>
        </w:rPr>
        <w:t>度，</w:t>
      </w:r>
      <w:r>
        <w:rPr>
          <w:rFonts w:hint="eastAsia" w:ascii="Times New Roman" w:hAnsi="Times New Roman" w:eastAsia="方正仿宋_GBK" w:cs="Times New Roman"/>
          <w:color w:val="000000"/>
          <w:spacing w:val="0"/>
          <w:sz w:val="32"/>
          <w:szCs w:val="32"/>
          <w:lang w:val="en-US" w:eastAsia="zh-CN"/>
        </w:rPr>
        <w:t>进一步落实制度建校、质量立校的要求。加强政策学习，编制好学校“十四五”发展规划。</w:t>
      </w:r>
      <w:r>
        <w:rPr>
          <w:rFonts w:hint="eastAsia" w:ascii="方正楷体_GBK" w:hAnsi="方正楷体_GBK" w:eastAsia="方正楷体_GBK" w:cs="方正楷体_GBK"/>
          <w:b/>
          <w:bCs/>
          <w:color w:val="000000"/>
          <w:sz w:val="32"/>
          <w:szCs w:val="32"/>
          <w:lang w:val="en-US" w:eastAsia="zh-CN"/>
        </w:rPr>
        <w:t>三是</w:t>
      </w:r>
      <w:r>
        <w:rPr>
          <w:rFonts w:hint="eastAsia" w:ascii="Times New Roman" w:hAnsi="Times New Roman" w:eastAsia="方正仿宋_GBK" w:cs="Times New Roman"/>
          <w:color w:val="000000"/>
          <w:spacing w:val="0"/>
          <w:sz w:val="32"/>
          <w:szCs w:val="32"/>
          <w:lang w:val="en-US" w:eastAsia="zh-CN"/>
        </w:rPr>
        <w:t>按照学校实际，探索并实施校院两级管理制度，充分发挥学术委员会、教学工作委员会作用，推进教育科研高质量发展。完善“两代会”体制建设，并至少召开“两代会”</w:t>
      </w:r>
      <w:r>
        <w:rPr>
          <w:rFonts w:hint="eastAsia" w:ascii="Times New Roman" w:hAnsi="Times New Roman" w:eastAsia="方正仿宋_GBK" w:cs="Times New Roman"/>
          <w:color w:val="000000"/>
          <w:spacing w:val="0"/>
          <w:sz w:val="32"/>
          <w:szCs w:val="32"/>
          <w:highlight w:val="none"/>
          <w:u w:val="none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color w:val="000000"/>
          <w:spacing w:val="0"/>
          <w:sz w:val="32"/>
          <w:szCs w:val="32"/>
          <w:lang w:val="en-US" w:eastAsia="zh-CN"/>
        </w:rPr>
        <w:t>次，进一步完善参政议事机制。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default" w:eastAsia="黑体"/>
          <w:b/>
          <w:bCs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二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、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引育并举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，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打造高素质人才队伍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default" w:ascii="Times New Roman" w:hAnsi="Times New Roman" w:eastAsia="方正仿宋_GBK" w:cs="Times New Roman"/>
          <w:color w:val="000000"/>
          <w:spacing w:val="0"/>
          <w:sz w:val="32"/>
          <w:szCs w:val="32"/>
          <w:lang w:val="en-US"/>
        </w:rPr>
      </w:pPr>
      <w:r>
        <w:rPr>
          <w:rFonts w:hint="default" w:ascii="方正楷体_GBK" w:hAnsi="方正楷体_GBK" w:eastAsia="方正楷体_GBK" w:cs="方正楷体_GBK"/>
          <w:b/>
          <w:bCs/>
          <w:color w:val="000000"/>
          <w:sz w:val="32"/>
          <w:szCs w:val="32"/>
          <w:lang w:val="en-US" w:eastAsia="zh-CN"/>
        </w:rPr>
        <w:t>一是</w:t>
      </w:r>
      <w:r>
        <w:rPr>
          <w:rFonts w:hint="default" w:ascii="Times New Roman" w:hAnsi="Times New Roman" w:eastAsia="方正仿宋_GBK" w:cs="Times New Roman"/>
          <w:color w:val="000000"/>
          <w:spacing w:val="0"/>
          <w:sz w:val="32"/>
          <w:szCs w:val="32"/>
          <w:lang w:val="en-US" w:eastAsia="zh-CN"/>
        </w:rPr>
        <w:t>大力实施“人才强校”战略，多措并举，加大高层次、高水平人才引进力度</w:t>
      </w:r>
      <w:r>
        <w:rPr>
          <w:rFonts w:hint="eastAsia" w:ascii="Times New Roman" w:hAnsi="Times New Roman" w:eastAsia="方正仿宋_GBK" w:cs="Times New Roman"/>
          <w:color w:val="000000"/>
          <w:spacing w:val="0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color w:val="000000"/>
          <w:spacing w:val="0"/>
          <w:sz w:val="32"/>
          <w:szCs w:val="32"/>
          <w:lang w:val="en-US" w:eastAsia="zh-CN"/>
        </w:rPr>
        <w:t>着眼于优化人才队伍结构，采取核心人才带动引进、团队引进、科研项目开发引进等方式，积极引进学科带头人和技术领军人才</w:t>
      </w:r>
      <w:r>
        <w:rPr>
          <w:rFonts w:hint="eastAsia" w:ascii="Times New Roman" w:hAnsi="Times New Roman" w:eastAsia="方正仿宋_GBK" w:cs="Times New Roman"/>
          <w:color w:val="000000"/>
          <w:spacing w:val="0"/>
          <w:sz w:val="32"/>
          <w:szCs w:val="32"/>
          <w:lang w:val="en-US" w:eastAsia="zh-CN"/>
        </w:rPr>
        <w:t>，争取实现零的突破。</w:t>
      </w:r>
      <w:r>
        <w:rPr>
          <w:rFonts w:hint="default" w:ascii="方正楷体_GBK" w:hAnsi="方正楷体_GBK" w:eastAsia="方正楷体_GBK" w:cs="方正楷体_GBK"/>
          <w:b/>
          <w:bCs/>
          <w:color w:val="000000"/>
          <w:sz w:val="32"/>
          <w:szCs w:val="32"/>
          <w:lang w:val="en-US" w:eastAsia="zh-CN"/>
        </w:rPr>
        <w:t>二是</w:t>
      </w:r>
      <w:r>
        <w:rPr>
          <w:rFonts w:hint="eastAsia" w:ascii="Times New Roman" w:hAnsi="Times New Roman" w:eastAsia="方正仿宋_GBK" w:cs="Times New Roman"/>
          <w:color w:val="000000"/>
          <w:spacing w:val="0"/>
          <w:sz w:val="32"/>
          <w:szCs w:val="32"/>
          <w:lang w:val="en-US" w:eastAsia="zh-CN"/>
        </w:rPr>
        <w:t>加强师德师风建设</w:t>
      </w:r>
      <w:r>
        <w:rPr>
          <w:rFonts w:hint="default" w:ascii="Times New Roman" w:hAnsi="Times New Roman" w:eastAsia="方正仿宋_GBK" w:cs="Times New Roman"/>
          <w:color w:val="000000"/>
          <w:spacing w:val="0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方正仿宋_GBK" w:cs="Times New Roman"/>
          <w:color w:val="000000"/>
          <w:spacing w:val="0"/>
          <w:sz w:val="32"/>
          <w:szCs w:val="32"/>
          <w:lang w:val="en-US" w:eastAsia="zh-CN"/>
        </w:rPr>
        <w:t>开展师德师风教育</w:t>
      </w:r>
      <w:r>
        <w:rPr>
          <w:rFonts w:hint="eastAsia" w:ascii="Times New Roman" w:hAnsi="Times New Roman" w:eastAsia="方正仿宋_GBK" w:cs="Times New Roman"/>
          <w:color w:val="000000"/>
          <w:spacing w:val="0"/>
          <w:sz w:val="32"/>
          <w:szCs w:val="32"/>
          <w:highlight w:val="none"/>
          <w:u w:val="none"/>
          <w:lang w:val="en-US" w:eastAsia="zh-CN"/>
        </w:rPr>
        <w:t>2次</w:t>
      </w:r>
      <w:r>
        <w:rPr>
          <w:rFonts w:hint="eastAsia" w:ascii="Times New Roman" w:hAnsi="Times New Roman" w:eastAsia="方正仿宋_GBK" w:cs="Times New Roman"/>
          <w:color w:val="000000"/>
          <w:spacing w:val="0"/>
          <w:sz w:val="32"/>
          <w:szCs w:val="32"/>
          <w:lang w:val="en-US" w:eastAsia="zh-CN"/>
        </w:rPr>
        <w:t>；加强辅导员队伍建设，新进辅导员5名，开展辅导员培训</w:t>
      </w:r>
      <w:r>
        <w:rPr>
          <w:rFonts w:hint="eastAsia" w:ascii="Times New Roman" w:hAnsi="Times New Roman" w:eastAsia="方正仿宋_GBK" w:cs="Times New Roman"/>
          <w:color w:val="000000"/>
          <w:spacing w:val="0"/>
          <w:sz w:val="32"/>
          <w:szCs w:val="32"/>
          <w:highlight w:val="none"/>
          <w:u w:val="single"/>
          <w:lang w:val="en-US" w:eastAsia="zh-CN"/>
        </w:rPr>
        <w:t>16</w:t>
      </w:r>
      <w:r>
        <w:rPr>
          <w:rFonts w:hint="eastAsia" w:ascii="Times New Roman" w:hAnsi="Times New Roman" w:eastAsia="方正仿宋_GBK" w:cs="Times New Roman"/>
          <w:color w:val="000000"/>
          <w:spacing w:val="0"/>
          <w:sz w:val="32"/>
          <w:szCs w:val="32"/>
          <w:lang w:val="en-US" w:eastAsia="zh-CN"/>
        </w:rPr>
        <w:t>学时以上；积极构建高质量教师培养体系</w:t>
      </w:r>
      <w:r>
        <w:rPr>
          <w:rFonts w:hint="default" w:ascii="Times New Roman" w:hAnsi="Times New Roman" w:eastAsia="方正仿宋_GBK" w:cs="Times New Roman"/>
          <w:color w:val="000000"/>
          <w:spacing w:val="0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方正仿宋_GBK" w:cs="Times New Roman"/>
          <w:color w:val="000000"/>
          <w:spacing w:val="0"/>
          <w:sz w:val="32"/>
          <w:szCs w:val="32"/>
          <w:lang w:val="en-US" w:eastAsia="zh-CN"/>
        </w:rPr>
        <w:t>继续</w:t>
      </w:r>
      <w:r>
        <w:rPr>
          <w:rFonts w:hint="eastAsia" w:ascii="Times New Roman" w:hAnsi="Times New Roman" w:eastAsia="方正仿宋_GBK" w:cs="Times New Roman"/>
          <w:color w:val="000000"/>
          <w:spacing w:val="0"/>
          <w:sz w:val="32"/>
          <w:szCs w:val="32"/>
        </w:rPr>
        <w:t>实施《青年教师五年培养计划》，</w:t>
      </w:r>
      <w:r>
        <w:rPr>
          <w:rFonts w:hint="eastAsia" w:ascii="Times New Roman" w:hAnsi="Times New Roman" w:eastAsia="方正仿宋_GBK" w:cs="Times New Roman"/>
          <w:color w:val="000000"/>
          <w:spacing w:val="0"/>
          <w:sz w:val="32"/>
          <w:szCs w:val="32"/>
          <w:lang w:val="en-US" w:eastAsia="zh-CN"/>
        </w:rPr>
        <w:t>全年学校统一组织师资培</w:t>
      </w:r>
      <w:r>
        <w:rPr>
          <w:rFonts w:hint="eastAsia" w:ascii="Times New Roman" w:hAnsi="Times New Roman" w:eastAsia="方正仿宋_GBK" w:cs="Times New Roman"/>
          <w:color w:val="000000"/>
          <w:spacing w:val="0"/>
          <w:sz w:val="32"/>
          <w:szCs w:val="32"/>
          <w:u w:val="none"/>
          <w:lang w:val="en-US" w:eastAsia="zh-CN"/>
        </w:rPr>
        <w:t>训</w:t>
      </w:r>
      <w:r>
        <w:rPr>
          <w:rFonts w:hint="eastAsia" w:ascii="Times New Roman" w:hAnsi="Times New Roman" w:eastAsia="方正仿宋_GBK" w:cs="Times New Roman"/>
          <w:color w:val="000000"/>
          <w:spacing w:val="0"/>
          <w:sz w:val="32"/>
          <w:szCs w:val="32"/>
          <w:highlight w:val="none"/>
          <w:u w:val="none"/>
          <w:lang w:val="en-US" w:eastAsia="zh-CN"/>
        </w:rPr>
        <w:t>不少于10</w:t>
      </w:r>
      <w:r>
        <w:rPr>
          <w:rFonts w:hint="eastAsia" w:ascii="Times New Roman" w:hAnsi="Times New Roman" w:eastAsia="方正仿宋_GBK" w:cs="Times New Roman"/>
          <w:color w:val="000000"/>
          <w:spacing w:val="0"/>
          <w:sz w:val="32"/>
          <w:szCs w:val="32"/>
          <w:u w:val="none"/>
          <w:lang w:val="en-US" w:eastAsia="zh-CN"/>
        </w:rPr>
        <w:t>学</w:t>
      </w:r>
      <w:r>
        <w:rPr>
          <w:rFonts w:hint="eastAsia" w:ascii="Times New Roman" w:hAnsi="Times New Roman" w:eastAsia="方正仿宋_GBK" w:cs="Times New Roman"/>
          <w:color w:val="000000"/>
          <w:spacing w:val="0"/>
          <w:sz w:val="32"/>
          <w:szCs w:val="32"/>
          <w:lang w:val="en-US" w:eastAsia="zh-CN"/>
        </w:rPr>
        <w:t>时，专业课教师企业实</w:t>
      </w:r>
      <w:r>
        <w:rPr>
          <w:rFonts w:hint="eastAsia" w:ascii="Times New Roman" w:hAnsi="Times New Roman" w:eastAsia="方正仿宋_GBK" w:cs="Times New Roman"/>
          <w:color w:val="000000"/>
          <w:spacing w:val="0"/>
          <w:sz w:val="32"/>
          <w:szCs w:val="32"/>
          <w:u w:val="none"/>
          <w:lang w:val="en-US" w:eastAsia="zh-CN"/>
        </w:rPr>
        <w:t>践不少于1个月</w:t>
      </w:r>
      <w:r>
        <w:rPr>
          <w:rFonts w:hint="eastAsia" w:ascii="Times New Roman" w:hAnsi="Times New Roman" w:eastAsia="方正仿宋_GBK" w:cs="Times New Roman"/>
          <w:color w:val="000000"/>
          <w:spacing w:val="0"/>
          <w:sz w:val="32"/>
          <w:szCs w:val="32"/>
          <w:lang w:val="en-US" w:eastAsia="zh-CN"/>
        </w:rPr>
        <w:t>；通过职称转评、专业建设、项目建设等具体工作，加强与高校、企业的学习交流，落实“双轨制”专业课教师队伍建设。</w:t>
      </w:r>
      <w:r>
        <w:rPr>
          <w:rFonts w:hint="default" w:ascii="方正楷体_GBK" w:hAnsi="方正楷体_GBK" w:eastAsia="方正楷体_GBK" w:cs="方正楷体_GBK"/>
          <w:b/>
          <w:bCs/>
          <w:color w:val="000000"/>
          <w:sz w:val="32"/>
          <w:szCs w:val="32"/>
          <w:lang w:val="en-US" w:eastAsia="zh-CN"/>
        </w:rPr>
        <w:t>三是</w:t>
      </w:r>
      <w:r>
        <w:rPr>
          <w:rFonts w:hint="default" w:ascii="Times New Roman" w:hAnsi="Times New Roman" w:eastAsia="方正仿宋_GBK" w:cs="Times New Roman"/>
          <w:color w:val="000000"/>
          <w:spacing w:val="0"/>
          <w:sz w:val="32"/>
          <w:szCs w:val="32"/>
          <w:lang w:val="en-US" w:eastAsia="zh-CN"/>
        </w:rPr>
        <w:t>加强后备干部队伍建设</w:t>
      </w:r>
      <w:r>
        <w:rPr>
          <w:rFonts w:hint="eastAsia" w:ascii="Times New Roman" w:hAnsi="Times New Roman" w:eastAsia="方正仿宋_GBK" w:cs="Times New Roman"/>
          <w:color w:val="000000"/>
          <w:spacing w:val="0"/>
          <w:sz w:val="32"/>
          <w:szCs w:val="32"/>
          <w:lang w:val="en-US" w:eastAsia="zh-CN"/>
        </w:rPr>
        <w:t>，制定</w:t>
      </w:r>
      <w:r>
        <w:rPr>
          <w:rFonts w:hint="default" w:ascii="Times New Roman" w:hAnsi="Times New Roman" w:eastAsia="方正仿宋_GBK" w:cs="Times New Roman"/>
          <w:color w:val="000000"/>
          <w:spacing w:val="0"/>
          <w:sz w:val="32"/>
          <w:szCs w:val="32"/>
          <w:lang w:val="en-US" w:eastAsia="zh-CN"/>
        </w:rPr>
        <w:t>干部队伍建设中长期规划，</w:t>
      </w:r>
      <w:r>
        <w:rPr>
          <w:rFonts w:hint="eastAsia" w:ascii="Times New Roman" w:hAnsi="Times New Roman" w:eastAsia="方正仿宋_GBK" w:cs="Times New Roman"/>
          <w:color w:val="000000"/>
          <w:spacing w:val="0"/>
          <w:sz w:val="32"/>
          <w:szCs w:val="32"/>
          <w:lang w:val="en-US" w:eastAsia="zh-CN"/>
        </w:rPr>
        <w:t>加强</w:t>
      </w:r>
      <w:r>
        <w:rPr>
          <w:rFonts w:hint="default" w:ascii="Times New Roman" w:hAnsi="Times New Roman" w:eastAsia="方正仿宋_GBK" w:cs="Times New Roman"/>
          <w:color w:val="000000"/>
          <w:spacing w:val="0"/>
          <w:sz w:val="32"/>
          <w:szCs w:val="32"/>
          <w:lang w:val="en-US" w:eastAsia="zh-CN"/>
        </w:rPr>
        <w:t>后备干部及梯队建设，完善科级干部队伍建设相关机制，统筹推进干部选、育、管、用等各环节工作，努力构建一支数量充足、结构合理、素质优良</w:t>
      </w:r>
      <w:r>
        <w:rPr>
          <w:rFonts w:hint="eastAsia" w:ascii="Times New Roman" w:hAnsi="Times New Roman" w:eastAsia="方正仿宋_GBK" w:cs="Times New Roman"/>
          <w:color w:val="000000"/>
          <w:spacing w:val="0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color w:val="000000"/>
          <w:spacing w:val="0"/>
          <w:sz w:val="32"/>
          <w:szCs w:val="32"/>
          <w:lang w:val="en-US" w:eastAsia="zh-CN"/>
        </w:rPr>
        <w:t>梯次完备的干部队伍。</w:t>
      </w:r>
      <w:r>
        <w:rPr>
          <w:rFonts w:hint="eastAsia" w:ascii="方正楷体_GBK" w:hAnsi="方正楷体_GBK" w:eastAsia="方正楷体_GBK" w:cs="方正楷体_GBK"/>
          <w:b/>
          <w:bCs/>
          <w:color w:val="000000"/>
          <w:sz w:val="32"/>
          <w:szCs w:val="32"/>
          <w:lang w:val="en-US" w:eastAsia="zh-CN"/>
        </w:rPr>
        <w:t>四是</w:t>
      </w:r>
      <w:r>
        <w:rPr>
          <w:rFonts w:hint="eastAsia" w:ascii="Times New Roman" w:hAnsi="Times New Roman" w:eastAsia="方正仿宋_GBK" w:cs="Times New Roman"/>
          <w:color w:val="000000"/>
          <w:spacing w:val="0"/>
          <w:sz w:val="32"/>
          <w:szCs w:val="32"/>
          <w:lang w:val="en-US" w:eastAsia="zh-CN"/>
        </w:rPr>
        <w:t>扩大基层教职工队伍规模，公开招聘教师17名，完成35人转隶工作，落实“三校联合建设方案”。</w:t>
      </w:r>
      <w:r>
        <w:rPr>
          <w:rFonts w:hint="eastAsia" w:ascii="方正楷体_GBK" w:hAnsi="方正楷体_GBK" w:eastAsia="方正楷体_GBK" w:cs="方正楷体_GBK"/>
          <w:b/>
          <w:bCs/>
          <w:color w:val="000000"/>
          <w:sz w:val="32"/>
          <w:szCs w:val="32"/>
          <w:lang w:val="en-US" w:eastAsia="zh-CN"/>
        </w:rPr>
        <w:t>五是</w:t>
      </w:r>
      <w:r>
        <w:rPr>
          <w:rFonts w:hint="default" w:ascii="Times New Roman" w:hAnsi="Times New Roman" w:eastAsia="方正仿宋_GBK" w:cs="Times New Roman"/>
          <w:color w:val="000000"/>
          <w:spacing w:val="0"/>
          <w:sz w:val="32"/>
          <w:szCs w:val="32"/>
          <w:lang w:eastAsia="zh-CN"/>
        </w:rPr>
        <w:t>以绩效考核和绩效工资分配为牵引，建立健全人事管理制度，</w:t>
      </w:r>
      <w:r>
        <w:rPr>
          <w:rFonts w:hint="eastAsia" w:ascii="Times New Roman" w:hAnsi="Times New Roman" w:eastAsia="方正仿宋_GBK" w:cs="Times New Roman"/>
          <w:color w:val="000000"/>
          <w:spacing w:val="0"/>
          <w:sz w:val="32"/>
          <w:szCs w:val="32"/>
          <w:lang w:val="en-US" w:eastAsia="zh-CN"/>
        </w:rPr>
        <w:t>加强劳动纪律监督，完善人事规范管理，落实人事制度改革。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55"/>
        <w:textAlignment w:val="auto"/>
        <w:rPr>
          <w:rFonts w:hint="default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三、双高指引，夯实学校高质量发展基础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Times New Roman" w:hAnsi="Times New Roman" w:eastAsia="方正仿宋_GB2312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color w:val="000000"/>
          <w:sz w:val="32"/>
          <w:szCs w:val="32"/>
          <w:lang w:val="en-US" w:eastAsia="zh-CN"/>
        </w:rPr>
        <w:t>一是</w:t>
      </w:r>
      <w:r>
        <w:rPr>
          <w:rFonts w:hint="eastAsia" w:ascii="Times New Roman" w:hAnsi="Times New Roman" w:eastAsia="方正仿宋_GBK" w:cs="Times New Roman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加</w:t>
      </w:r>
      <w:r>
        <w:rPr>
          <w:rFonts w:hint="eastAsia" w:ascii="Times New Roman" w:hAnsi="Times New Roman" w:eastAsia="方正仿宋_GBK" w:cs="Times New Roman"/>
          <w:color w:val="000000"/>
          <w:spacing w:val="0"/>
          <w:sz w:val="32"/>
          <w:szCs w:val="32"/>
          <w:lang w:val="en-US" w:eastAsia="zh-CN"/>
        </w:rPr>
        <w:t>强校企深度合作，探索打造教育科技人才共同体路径。初步实现校企专业共建、课程共担、共享师资、共编教材、资源共享，与</w:t>
      </w:r>
      <w:r>
        <w:rPr>
          <w:rFonts w:hint="eastAsia" w:ascii="Times New Roman" w:hAnsi="Times New Roman" w:eastAsia="方正仿宋_GBK" w:cs="Times New Roman"/>
          <w:color w:val="000000"/>
          <w:spacing w:val="0"/>
          <w:sz w:val="32"/>
          <w:szCs w:val="32"/>
          <w:u w:val="none"/>
          <w:lang w:val="en-US" w:eastAsia="zh-CN"/>
        </w:rPr>
        <w:t>不少于5</w:t>
      </w:r>
      <w:r>
        <w:rPr>
          <w:rFonts w:hint="eastAsia" w:ascii="Times New Roman" w:hAnsi="Times New Roman" w:eastAsia="方正仿宋_GBK" w:cs="Times New Roman"/>
          <w:color w:val="000000"/>
          <w:spacing w:val="0"/>
          <w:sz w:val="32"/>
          <w:szCs w:val="32"/>
          <w:lang w:val="en-US" w:eastAsia="zh-CN"/>
        </w:rPr>
        <w:t>家</w:t>
      </w:r>
      <w:r>
        <w:rPr>
          <w:rFonts w:hint="eastAsia" w:ascii="Times New Roman" w:hAnsi="Times New Roman" w:eastAsia="方正仿宋_GBK" w:cs="Times New Roman"/>
          <w:color w:val="000000"/>
          <w:spacing w:val="0"/>
          <w:sz w:val="32"/>
          <w:szCs w:val="32"/>
          <w:u w:val="none"/>
          <w:lang w:val="en-US" w:eastAsia="zh-CN"/>
        </w:rPr>
        <w:t>有影</w:t>
      </w:r>
      <w:r>
        <w:rPr>
          <w:rFonts w:hint="eastAsia" w:ascii="Times New Roman" w:hAnsi="Times New Roman" w:eastAsia="方正仿宋_GBK" w:cs="Times New Roman"/>
          <w:color w:val="000000"/>
          <w:spacing w:val="0"/>
          <w:sz w:val="32"/>
          <w:szCs w:val="32"/>
          <w:lang w:val="en-US" w:eastAsia="zh-CN"/>
        </w:rPr>
        <w:t>响力的企业开展深度校企合作，并形成典型成果。</w:t>
      </w:r>
      <w:r>
        <w:rPr>
          <w:rFonts w:hint="eastAsia" w:ascii="方正楷体_GBK" w:hAnsi="方正楷体_GBK" w:eastAsia="方正楷体_GBK" w:cs="方正楷体_GBK"/>
          <w:b/>
          <w:bCs/>
          <w:color w:val="000000"/>
          <w:sz w:val="32"/>
          <w:szCs w:val="32"/>
          <w:lang w:val="en-US" w:eastAsia="zh-CN"/>
        </w:rPr>
        <w:t>二是</w:t>
      </w:r>
      <w:r>
        <w:rPr>
          <w:rFonts w:hint="eastAsia" w:ascii="Times New Roman" w:hAnsi="Times New Roman" w:eastAsia="方正仿宋_GBK" w:cs="Times New Roman"/>
          <w:color w:val="000000"/>
          <w:spacing w:val="0"/>
          <w:sz w:val="32"/>
          <w:szCs w:val="32"/>
        </w:rPr>
        <w:t>加强特色专业建设，</w:t>
      </w:r>
      <w:r>
        <w:rPr>
          <w:rFonts w:hint="eastAsia" w:ascii="Times New Roman" w:hAnsi="Times New Roman" w:eastAsia="方正仿宋_GBK" w:cs="Times New Roman"/>
          <w:color w:val="000000"/>
          <w:spacing w:val="0"/>
          <w:sz w:val="32"/>
          <w:szCs w:val="32"/>
          <w:lang w:val="en-US" w:eastAsia="zh-CN"/>
        </w:rPr>
        <w:t>为组建</w:t>
      </w:r>
      <w:r>
        <w:rPr>
          <w:rFonts w:hint="eastAsia" w:ascii="Times New Roman" w:hAnsi="Times New Roman" w:eastAsia="方正仿宋_GBK" w:cs="Times New Roman"/>
          <w:color w:val="000000"/>
          <w:spacing w:val="0"/>
          <w:sz w:val="32"/>
          <w:szCs w:val="32"/>
        </w:rPr>
        <w:t>高质量骨干专业群</w:t>
      </w:r>
      <w:r>
        <w:rPr>
          <w:rFonts w:hint="eastAsia" w:ascii="Times New Roman" w:hAnsi="Times New Roman" w:eastAsia="方正仿宋_GBK" w:cs="Times New Roman"/>
          <w:color w:val="000000"/>
          <w:spacing w:val="0"/>
          <w:sz w:val="32"/>
          <w:szCs w:val="32"/>
          <w:lang w:val="en-US" w:eastAsia="zh-CN"/>
        </w:rPr>
        <w:t>夯实基础。贯彻实施</w:t>
      </w:r>
      <w:r>
        <w:rPr>
          <w:rFonts w:hint="eastAsia" w:ascii="Times New Roman" w:hAnsi="Times New Roman" w:eastAsia="方正仿宋_GBK" w:cs="Times New Roman"/>
          <w:color w:val="000000"/>
          <w:spacing w:val="0"/>
          <w:sz w:val="32"/>
          <w:szCs w:val="32"/>
        </w:rPr>
        <w:t>以轨道交通、医药环保、</w:t>
      </w:r>
      <w:r>
        <w:rPr>
          <w:rFonts w:hint="eastAsia" w:ascii="Times New Roman" w:hAnsi="Times New Roman" w:eastAsia="方正仿宋_GBK" w:cs="Times New Roman"/>
          <w:color w:val="000000"/>
          <w:spacing w:val="0"/>
          <w:sz w:val="32"/>
          <w:szCs w:val="32"/>
          <w:lang w:val="en-US" w:eastAsia="zh-CN"/>
        </w:rPr>
        <w:t>信息技术</w:t>
      </w:r>
      <w:r>
        <w:rPr>
          <w:rFonts w:hint="eastAsia" w:ascii="Times New Roman" w:hAnsi="Times New Roman" w:eastAsia="方正仿宋_GBK" w:cs="Times New Roman"/>
          <w:color w:val="000000"/>
          <w:spacing w:val="0"/>
          <w:sz w:val="32"/>
          <w:szCs w:val="32"/>
        </w:rPr>
        <w:t>等专业</w:t>
      </w:r>
      <w:r>
        <w:rPr>
          <w:rFonts w:hint="eastAsia" w:ascii="Times New Roman" w:hAnsi="Times New Roman" w:eastAsia="方正仿宋_GBK" w:cs="Times New Roman"/>
          <w:color w:val="000000"/>
          <w:spacing w:val="0"/>
          <w:sz w:val="32"/>
          <w:szCs w:val="32"/>
          <w:lang w:val="en-US" w:eastAsia="zh-CN"/>
        </w:rPr>
        <w:t>群</w:t>
      </w:r>
      <w:r>
        <w:rPr>
          <w:rFonts w:hint="eastAsia" w:ascii="Times New Roman" w:hAnsi="Times New Roman" w:eastAsia="方正仿宋_GBK" w:cs="Times New Roman"/>
          <w:color w:val="000000"/>
          <w:spacing w:val="0"/>
          <w:sz w:val="32"/>
          <w:szCs w:val="32"/>
        </w:rPr>
        <w:t>为特色，智能制造类专业为重点，现代</w:t>
      </w:r>
      <w:r>
        <w:rPr>
          <w:rFonts w:hint="eastAsia" w:ascii="Times New Roman" w:hAnsi="Times New Roman" w:eastAsia="方正仿宋_GBK" w:cs="Times New Roman"/>
          <w:color w:val="000000"/>
          <w:spacing w:val="0"/>
          <w:sz w:val="32"/>
          <w:szCs w:val="32"/>
          <w:lang w:val="en-US" w:eastAsia="zh-CN"/>
        </w:rPr>
        <w:t>服务类专业协调发展的专业发展战略</w:t>
      </w:r>
      <w:r>
        <w:rPr>
          <w:rFonts w:hint="default" w:ascii="Times New Roman" w:hAnsi="Times New Roman" w:eastAsia="方正仿宋_GBK" w:cs="Times New Roman"/>
          <w:color w:val="000000"/>
          <w:spacing w:val="0"/>
          <w:sz w:val="32"/>
          <w:szCs w:val="32"/>
          <w:lang w:eastAsia="zh-CN"/>
        </w:rPr>
        <w:t>。专业</w:t>
      </w:r>
      <w:r>
        <w:rPr>
          <w:rFonts w:hint="eastAsia" w:ascii="Times New Roman" w:hAnsi="Times New Roman" w:eastAsia="方正仿宋_GBK" w:cs="Times New Roman"/>
          <w:color w:val="000000"/>
          <w:spacing w:val="0"/>
          <w:sz w:val="32"/>
          <w:szCs w:val="32"/>
          <w:lang w:val="en-US" w:eastAsia="zh-CN"/>
        </w:rPr>
        <w:t>二级学院全年各完</w:t>
      </w:r>
      <w:r>
        <w:rPr>
          <w:rFonts w:hint="eastAsia" w:ascii="Times New Roman" w:hAnsi="Times New Roman" w:eastAsia="方正仿宋_GBK" w:cs="Times New Roman"/>
          <w:color w:val="000000"/>
          <w:spacing w:val="0"/>
          <w:sz w:val="32"/>
          <w:szCs w:val="32"/>
          <w:u w:val="none"/>
          <w:lang w:val="en-US" w:eastAsia="zh-CN"/>
        </w:rPr>
        <w:t>成</w:t>
      </w:r>
      <w:r>
        <w:rPr>
          <w:rFonts w:hint="eastAsia" w:ascii="Times New Roman" w:hAnsi="Times New Roman" w:eastAsia="方正仿宋_GBK" w:cs="Times New Roman"/>
          <w:color w:val="000000"/>
          <w:spacing w:val="0"/>
          <w:sz w:val="32"/>
          <w:szCs w:val="32"/>
          <w:highlight w:val="none"/>
          <w:u w:val="none"/>
          <w:lang w:val="en-US" w:eastAsia="zh-CN"/>
        </w:rPr>
        <w:t>1</w:t>
      </w:r>
      <w:r>
        <w:rPr>
          <w:rFonts w:hint="eastAsia" w:ascii="Times New Roman" w:hAnsi="Times New Roman" w:eastAsia="方正仿宋_GBK" w:cs="Times New Roman"/>
          <w:color w:val="000000"/>
          <w:spacing w:val="0"/>
          <w:sz w:val="32"/>
          <w:szCs w:val="32"/>
          <w:u w:val="none"/>
          <w:lang w:val="en-US" w:eastAsia="zh-CN"/>
        </w:rPr>
        <w:t>个</w:t>
      </w:r>
      <w:r>
        <w:rPr>
          <w:rFonts w:hint="eastAsia" w:ascii="Times New Roman" w:hAnsi="Times New Roman" w:eastAsia="方正仿宋_GBK" w:cs="Times New Roman"/>
          <w:color w:val="000000"/>
          <w:spacing w:val="0"/>
          <w:sz w:val="32"/>
          <w:szCs w:val="32"/>
          <w:lang w:val="en-US" w:eastAsia="zh-CN"/>
        </w:rPr>
        <w:t>新增专业调研报告；所有二级学院全年各获得至少2个市级以上奖项。</w:t>
      </w:r>
      <w:r>
        <w:rPr>
          <w:rFonts w:hint="default" w:ascii="Times New Roman" w:hAnsi="Times New Roman" w:eastAsia="方正仿宋_GBK" w:cs="Times New Roman"/>
          <w:color w:val="000000"/>
          <w:spacing w:val="0"/>
          <w:sz w:val="32"/>
          <w:szCs w:val="32"/>
          <w:lang w:eastAsia="zh-CN"/>
        </w:rPr>
        <w:t>通识学院要在思政教育</w:t>
      </w:r>
      <w:r>
        <w:rPr>
          <w:rFonts w:hint="eastAsia" w:ascii="Times New Roman" w:hAnsi="Times New Roman" w:eastAsia="方正仿宋_GBK" w:cs="Times New Roman"/>
          <w:color w:val="000000"/>
          <w:spacing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000000"/>
          <w:spacing w:val="0"/>
          <w:sz w:val="32"/>
          <w:szCs w:val="32"/>
          <w:lang w:eastAsia="zh-CN"/>
        </w:rPr>
        <w:t>心理教育以及普识教育获得不少于2个市级以上奖项。</w:t>
      </w:r>
      <w:r>
        <w:rPr>
          <w:rFonts w:hint="eastAsia" w:ascii="方正楷体_GBK" w:hAnsi="方正楷体_GBK" w:eastAsia="方正楷体_GBK" w:cs="方正楷体_GBK"/>
          <w:b/>
          <w:bCs/>
          <w:color w:val="000000"/>
          <w:sz w:val="32"/>
          <w:szCs w:val="32"/>
          <w:lang w:val="en-US" w:eastAsia="zh-CN"/>
        </w:rPr>
        <w:t>三是</w:t>
      </w:r>
      <w:r>
        <w:rPr>
          <w:rFonts w:hint="eastAsia" w:ascii="Times New Roman" w:hAnsi="Times New Roman" w:eastAsia="方正仿宋_GBK" w:cs="Times New Roman"/>
          <w:color w:val="000000"/>
          <w:spacing w:val="0"/>
          <w:sz w:val="32"/>
          <w:szCs w:val="32"/>
          <w:lang w:val="en-US" w:eastAsia="zh-CN"/>
        </w:rPr>
        <w:t>推进“三教”综合改革，积极研发专业核心课程教学资源，大力弘扬劳模精神、劳动精神、创造精神、创新精神和工匠精神，实施以学生为中心、因材施教、分组协作式教学模式，所有二级学院各开发或参编教材1本，积极利用</w:t>
      </w:r>
      <w:bookmarkStart w:id="0" w:name="_GoBack"/>
      <w:bookmarkEnd w:id="0"/>
      <w:r>
        <w:rPr>
          <w:rFonts w:hint="eastAsia" w:ascii="Times New Roman" w:hAnsi="Times New Roman" w:eastAsia="方正仿宋_GBK" w:cs="Times New Roman"/>
          <w:color w:val="000000"/>
          <w:spacing w:val="0"/>
          <w:sz w:val="32"/>
          <w:szCs w:val="32"/>
          <w:lang w:val="en-US" w:eastAsia="zh-CN"/>
        </w:rPr>
        <w:t>数字孪生、虚拟VR等信息技术建设实结合的学习环境，全面提升了课堂教学和实训质量。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55"/>
        <w:textAlignment w:val="auto"/>
        <w:rPr>
          <w:rFonts w:hint="default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四、科研创新，提高科研能力水平和成果转化能力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outlineLvl w:val="0"/>
        <w:rPr>
          <w:rFonts w:hint="default" w:ascii="Times New Roman" w:hAnsi="Times New Roman" w:eastAsia="方正仿宋_GBK" w:cs="Times New Roman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color w:val="000000"/>
          <w:sz w:val="32"/>
          <w:szCs w:val="32"/>
          <w:lang w:val="en-US" w:eastAsia="zh-CN"/>
        </w:rPr>
        <w:t>一是</w:t>
      </w:r>
      <w:r>
        <w:rPr>
          <w:rFonts w:hint="eastAsia" w:ascii="Times New Roman" w:hAnsi="Times New Roman" w:eastAsia="方正仿宋_GBK" w:cs="Times New Roman"/>
          <w:color w:val="000000"/>
          <w:spacing w:val="0"/>
          <w:sz w:val="32"/>
          <w:szCs w:val="32"/>
          <w:lang w:val="en-US" w:eastAsia="zh-CN"/>
        </w:rPr>
        <w:t>对标“双高”要求推进专业建设，制定</w:t>
      </w:r>
      <w:r>
        <w:rPr>
          <w:rFonts w:hint="default" w:ascii="Times New Roman" w:hAnsi="Times New Roman" w:eastAsia="方正仿宋_GBK" w:cs="Times New Roman"/>
          <w:color w:val="000000"/>
          <w:spacing w:val="0"/>
          <w:sz w:val="32"/>
          <w:szCs w:val="32"/>
          <w:lang w:val="en-US" w:eastAsia="zh-CN"/>
        </w:rPr>
        <w:t>“双</w:t>
      </w:r>
      <w:r>
        <w:rPr>
          <w:rFonts w:hint="eastAsia" w:ascii="Times New Roman" w:hAnsi="Times New Roman" w:eastAsia="方正仿宋_GBK" w:cs="Times New Roman"/>
          <w:color w:val="000000"/>
          <w:spacing w:val="0"/>
          <w:sz w:val="32"/>
          <w:szCs w:val="32"/>
          <w:lang w:val="en-US" w:eastAsia="zh-CN"/>
        </w:rPr>
        <w:t>高</w:t>
      </w:r>
      <w:r>
        <w:rPr>
          <w:rFonts w:hint="default" w:ascii="Times New Roman" w:hAnsi="Times New Roman" w:eastAsia="方正仿宋_GBK" w:cs="Times New Roman"/>
          <w:color w:val="000000"/>
          <w:spacing w:val="0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方正仿宋_GBK" w:cs="Times New Roman"/>
          <w:color w:val="000000"/>
          <w:spacing w:val="0"/>
          <w:sz w:val="32"/>
          <w:szCs w:val="32"/>
          <w:lang w:eastAsia="zh-CN"/>
        </w:rPr>
        <w:t>专业</w:t>
      </w:r>
      <w:r>
        <w:rPr>
          <w:rFonts w:hint="default" w:ascii="Times New Roman" w:hAnsi="Times New Roman" w:eastAsia="方正仿宋_GBK" w:cs="Times New Roman"/>
          <w:color w:val="000000"/>
          <w:spacing w:val="0"/>
          <w:sz w:val="32"/>
          <w:szCs w:val="32"/>
          <w:lang w:val="en-US" w:eastAsia="zh-CN"/>
        </w:rPr>
        <w:t>建设方案</w:t>
      </w:r>
      <w:r>
        <w:rPr>
          <w:rFonts w:hint="eastAsia" w:ascii="Times New Roman" w:hAnsi="Times New Roman" w:eastAsia="方正仿宋_GBK" w:cs="Times New Roman"/>
          <w:color w:val="000000"/>
          <w:spacing w:val="0"/>
          <w:sz w:val="32"/>
          <w:szCs w:val="32"/>
          <w:lang w:val="en-US" w:eastAsia="zh-CN"/>
        </w:rPr>
        <w:t>，不断强化督促检查，确保</w:t>
      </w:r>
      <w:r>
        <w:rPr>
          <w:rFonts w:hint="eastAsia" w:ascii="Times New Roman" w:hAnsi="Times New Roman" w:eastAsia="方正仿宋_GBK" w:cs="Times New Roman"/>
          <w:color w:val="000000"/>
          <w:spacing w:val="0"/>
          <w:sz w:val="32"/>
          <w:szCs w:val="32"/>
          <w:highlight w:val="none"/>
          <w:u w:val="none"/>
          <w:lang w:val="en-US" w:eastAsia="zh-CN"/>
        </w:rPr>
        <w:t>5个</w:t>
      </w:r>
      <w:r>
        <w:rPr>
          <w:rFonts w:hint="eastAsia" w:ascii="Times New Roman" w:hAnsi="Times New Roman" w:eastAsia="方正仿宋_GBK" w:cs="Times New Roman"/>
          <w:color w:val="000000"/>
          <w:spacing w:val="0"/>
          <w:sz w:val="32"/>
          <w:szCs w:val="32"/>
          <w:lang w:val="en-US" w:eastAsia="zh-CN"/>
        </w:rPr>
        <w:t>及以上建设项目按时完成，推进高质量成果的培育和提炼，</w:t>
      </w:r>
      <w:r>
        <w:rPr>
          <w:rFonts w:hint="default" w:ascii="Times New Roman" w:hAnsi="Times New Roman" w:eastAsia="方正仿宋_GBK" w:cs="Times New Roman"/>
          <w:color w:val="000000"/>
          <w:spacing w:val="0"/>
          <w:sz w:val="32"/>
          <w:szCs w:val="32"/>
          <w:lang w:val="en-US" w:eastAsia="zh-CN"/>
        </w:rPr>
        <w:t>全面提升</w:t>
      </w:r>
      <w:r>
        <w:rPr>
          <w:rFonts w:hint="eastAsia" w:ascii="Times New Roman" w:hAnsi="Times New Roman" w:eastAsia="方正仿宋_GBK" w:cs="Times New Roman"/>
          <w:color w:val="000000"/>
          <w:spacing w:val="0"/>
          <w:sz w:val="32"/>
          <w:szCs w:val="32"/>
          <w:lang w:val="en-US" w:eastAsia="zh-CN"/>
        </w:rPr>
        <w:t>专业</w:t>
      </w:r>
      <w:r>
        <w:rPr>
          <w:rFonts w:hint="default" w:ascii="Times New Roman" w:hAnsi="Times New Roman" w:eastAsia="方正仿宋_GBK" w:cs="Times New Roman"/>
          <w:color w:val="000000"/>
          <w:spacing w:val="0"/>
          <w:sz w:val="32"/>
          <w:szCs w:val="32"/>
          <w:lang w:val="en-US" w:eastAsia="zh-CN"/>
        </w:rPr>
        <w:t>建设管理水平</w:t>
      </w:r>
      <w:r>
        <w:rPr>
          <w:rFonts w:hint="eastAsia" w:ascii="Times New Roman" w:hAnsi="Times New Roman" w:eastAsia="方正仿宋_GBK" w:cs="Times New Roman"/>
          <w:color w:val="000000"/>
          <w:spacing w:val="0"/>
          <w:sz w:val="32"/>
          <w:szCs w:val="32"/>
          <w:lang w:val="en-US" w:eastAsia="zh-CN"/>
        </w:rPr>
        <w:t>。</w:t>
      </w:r>
      <w:r>
        <w:rPr>
          <w:rFonts w:hint="eastAsia" w:ascii="方正楷体_GBK" w:hAnsi="方正楷体_GBK" w:eastAsia="方正楷体_GBK" w:cs="方正楷体_GBK"/>
          <w:b/>
          <w:bCs/>
          <w:color w:val="000000"/>
          <w:sz w:val="32"/>
          <w:szCs w:val="32"/>
          <w:lang w:val="en-US" w:eastAsia="zh-CN"/>
        </w:rPr>
        <w:t>二是</w:t>
      </w:r>
      <w:r>
        <w:rPr>
          <w:rFonts w:hint="eastAsia" w:ascii="Times New Roman" w:hAnsi="Times New Roman" w:eastAsia="方正仿宋_GBK" w:cs="Times New Roman"/>
          <w:color w:val="000000"/>
          <w:spacing w:val="0"/>
          <w:sz w:val="32"/>
          <w:szCs w:val="32"/>
          <w:lang w:val="en-US" w:eastAsia="zh-CN"/>
        </w:rPr>
        <w:t>不断加强研究与规划管理，</w:t>
      </w:r>
      <w:r>
        <w:rPr>
          <w:rFonts w:hint="default" w:ascii="Times New Roman" w:hAnsi="Times New Roman" w:eastAsia="方正仿宋_GBK" w:cs="Times New Roman"/>
          <w:color w:val="000000"/>
          <w:spacing w:val="0"/>
          <w:sz w:val="32"/>
          <w:szCs w:val="32"/>
          <w:lang w:val="en-US" w:eastAsia="zh-CN"/>
        </w:rPr>
        <w:t>按照“整体规划、分步实施、动态管理”原则，全面推进“十四五”规划落实落地</w:t>
      </w:r>
      <w:r>
        <w:rPr>
          <w:rFonts w:hint="eastAsia" w:ascii="Times New Roman" w:hAnsi="Times New Roman" w:eastAsia="方正仿宋_GBK" w:cs="Times New Roman"/>
          <w:color w:val="000000"/>
          <w:spacing w:val="0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color w:val="000000"/>
          <w:spacing w:val="0"/>
          <w:sz w:val="32"/>
          <w:szCs w:val="32"/>
          <w:lang w:val="en-US" w:eastAsia="zh-CN"/>
        </w:rPr>
        <w:t>及时掌握规划实施情况，密切关注</w:t>
      </w:r>
      <w:r>
        <w:rPr>
          <w:rFonts w:hint="eastAsia" w:ascii="Times New Roman" w:hAnsi="Times New Roman" w:eastAsia="方正仿宋_GBK" w:cs="Times New Roman"/>
          <w:color w:val="000000"/>
          <w:spacing w:val="0"/>
          <w:sz w:val="32"/>
          <w:szCs w:val="32"/>
          <w:lang w:val="en-US" w:eastAsia="zh-CN"/>
        </w:rPr>
        <w:t>市级</w:t>
      </w:r>
      <w:r>
        <w:rPr>
          <w:rFonts w:hint="default" w:ascii="Times New Roman" w:hAnsi="Times New Roman" w:eastAsia="方正仿宋_GBK" w:cs="Times New Roman"/>
          <w:color w:val="000000"/>
          <w:spacing w:val="0"/>
          <w:sz w:val="32"/>
          <w:szCs w:val="32"/>
          <w:lang w:val="en-US" w:eastAsia="zh-CN"/>
        </w:rPr>
        <w:t>“双</w:t>
      </w:r>
      <w:r>
        <w:rPr>
          <w:rFonts w:hint="eastAsia" w:ascii="Times New Roman" w:hAnsi="Times New Roman" w:eastAsia="方正仿宋_GBK" w:cs="Times New Roman"/>
          <w:color w:val="000000"/>
          <w:spacing w:val="0"/>
          <w:sz w:val="32"/>
          <w:szCs w:val="32"/>
          <w:lang w:val="en-US" w:eastAsia="zh-CN"/>
        </w:rPr>
        <w:t>高</w:t>
      </w:r>
      <w:r>
        <w:rPr>
          <w:rFonts w:hint="default" w:ascii="Times New Roman" w:hAnsi="Times New Roman" w:eastAsia="方正仿宋_GBK" w:cs="Times New Roman"/>
          <w:color w:val="000000"/>
          <w:spacing w:val="0"/>
          <w:sz w:val="32"/>
          <w:szCs w:val="32"/>
          <w:lang w:val="en-US" w:eastAsia="zh-CN"/>
        </w:rPr>
        <w:t>”建设及高等</w:t>
      </w:r>
      <w:r>
        <w:rPr>
          <w:rFonts w:hint="eastAsia" w:ascii="Times New Roman" w:hAnsi="Times New Roman" w:eastAsia="方正仿宋_GBK" w:cs="Times New Roman"/>
          <w:color w:val="000000"/>
          <w:spacing w:val="0"/>
          <w:sz w:val="32"/>
          <w:szCs w:val="32"/>
          <w:lang w:val="en-US" w:eastAsia="zh-CN"/>
        </w:rPr>
        <w:t>职业</w:t>
      </w:r>
      <w:r>
        <w:rPr>
          <w:rFonts w:hint="default" w:ascii="Times New Roman" w:hAnsi="Times New Roman" w:eastAsia="方正仿宋_GBK" w:cs="Times New Roman"/>
          <w:color w:val="000000"/>
          <w:spacing w:val="0"/>
          <w:sz w:val="32"/>
          <w:szCs w:val="32"/>
          <w:lang w:val="en-US" w:eastAsia="zh-CN"/>
        </w:rPr>
        <w:t>教育领域重大改革导向，动态调整学科</w:t>
      </w:r>
      <w:r>
        <w:rPr>
          <w:rFonts w:hint="eastAsia" w:ascii="Times New Roman" w:hAnsi="Times New Roman" w:eastAsia="方正仿宋_GBK" w:cs="Times New Roman"/>
          <w:color w:val="000000"/>
          <w:spacing w:val="0"/>
          <w:sz w:val="32"/>
          <w:szCs w:val="32"/>
          <w:lang w:val="en-US" w:eastAsia="zh-CN"/>
        </w:rPr>
        <w:t>专业</w:t>
      </w:r>
      <w:r>
        <w:rPr>
          <w:rFonts w:hint="default" w:ascii="Times New Roman" w:hAnsi="Times New Roman" w:eastAsia="方正仿宋_GBK" w:cs="Times New Roman"/>
          <w:color w:val="000000"/>
          <w:spacing w:val="0"/>
          <w:sz w:val="32"/>
          <w:szCs w:val="32"/>
          <w:lang w:val="en-US" w:eastAsia="zh-CN"/>
        </w:rPr>
        <w:t>资源配置</w:t>
      </w:r>
      <w:r>
        <w:rPr>
          <w:rFonts w:hint="eastAsia" w:ascii="Times New Roman" w:hAnsi="Times New Roman" w:eastAsia="方正仿宋_GBK" w:cs="Times New Roman"/>
          <w:color w:val="000000"/>
          <w:spacing w:val="0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color w:val="000000"/>
          <w:spacing w:val="0"/>
          <w:sz w:val="32"/>
          <w:szCs w:val="32"/>
          <w:lang w:val="en-US" w:eastAsia="zh-CN"/>
        </w:rPr>
        <w:t>积极开展学校发展愿景、</w:t>
      </w:r>
      <w:r>
        <w:rPr>
          <w:rFonts w:hint="eastAsia" w:ascii="Times New Roman" w:hAnsi="Times New Roman" w:eastAsia="方正仿宋_GBK" w:cs="Times New Roman"/>
          <w:color w:val="000000"/>
          <w:spacing w:val="0"/>
          <w:sz w:val="32"/>
          <w:szCs w:val="32"/>
          <w:lang w:val="en-US" w:eastAsia="zh-CN"/>
        </w:rPr>
        <w:t>专业</w:t>
      </w:r>
      <w:r>
        <w:rPr>
          <w:rFonts w:hint="default" w:ascii="Times New Roman" w:hAnsi="Times New Roman" w:eastAsia="方正仿宋_GBK" w:cs="Times New Roman"/>
          <w:color w:val="000000"/>
          <w:spacing w:val="0"/>
          <w:sz w:val="32"/>
          <w:szCs w:val="32"/>
          <w:lang w:val="en-US" w:eastAsia="zh-CN"/>
        </w:rPr>
        <w:t>建设、治理体系等研究</w:t>
      </w:r>
      <w:r>
        <w:rPr>
          <w:rFonts w:hint="eastAsia" w:ascii="Times New Roman" w:hAnsi="Times New Roman" w:eastAsia="方正仿宋_GBK" w:cs="Times New Roman"/>
          <w:color w:val="000000"/>
          <w:spacing w:val="0"/>
          <w:sz w:val="32"/>
          <w:szCs w:val="32"/>
          <w:lang w:val="en-US" w:eastAsia="zh-CN"/>
        </w:rPr>
        <w:t>，完成规划报告</w:t>
      </w:r>
      <w:r>
        <w:rPr>
          <w:rFonts w:hint="eastAsia" w:ascii="Times New Roman" w:hAnsi="Times New Roman" w:eastAsia="方正仿宋_GBK" w:cs="Times New Roman"/>
          <w:color w:val="000000"/>
          <w:spacing w:val="0"/>
          <w:sz w:val="32"/>
          <w:szCs w:val="32"/>
          <w:highlight w:val="none"/>
          <w:u w:val="none"/>
          <w:lang w:val="en-US" w:eastAsia="zh-CN"/>
        </w:rPr>
        <w:t>5份</w:t>
      </w:r>
      <w:r>
        <w:rPr>
          <w:rFonts w:hint="default" w:ascii="Times New Roman" w:hAnsi="Times New Roman" w:eastAsia="方正仿宋_GBK" w:cs="Times New Roman"/>
          <w:color w:val="000000"/>
          <w:spacing w:val="0"/>
          <w:sz w:val="32"/>
          <w:szCs w:val="32"/>
          <w:lang w:val="en-US" w:eastAsia="zh-CN"/>
        </w:rPr>
        <w:t>。</w:t>
      </w:r>
      <w:r>
        <w:rPr>
          <w:rFonts w:hint="eastAsia" w:ascii="方正楷体_GBK" w:hAnsi="方正楷体_GBK" w:eastAsia="方正楷体_GBK" w:cs="方正楷体_GBK"/>
          <w:b/>
          <w:bCs/>
          <w:color w:val="000000"/>
          <w:sz w:val="32"/>
          <w:szCs w:val="32"/>
          <w:lang w:val="en-US" w:eastAsia="zh-CN"/>
        </w:rPr>
        <w:t>三是</w:t>
      </w:r>
      <w:r>
        <w:rPr>
          <w:rFonts w:hint="eastAsia" w:ascii="Times New Roman" w:hAnsi="Times New Roman" w:eastAsia="方正仿宋_GBK" w:cs="Times New Roman"/>
          <w:color w:val="000000"/>
          <w:spacing w:val="0"/>
          <w:sz w:val="32"/>
          <w:szCs w:val="32"/>
          <w:lang w:val="en-US" w:eastAsia="zh-CN"/>
        </w:rPr>
        <w:t>利用行业优势，积极</w:t>
      </w:r>
      <w:r>
        <w:rPr>
          <w:rFonts w:hint="default" w:ascii="Times New Roman" w:hAnsi="Times New Roman" w:eastAsia="方正仿宋_GBK" w:cs="Times New Roman"/>
          <w:color w:val="000000"/>
          <w:spacing w:val="0"/>
          <w:sz w:val="32"/>
          <w:szCs w:val="32"/>
          <w:lang w:val="en-US" w:eastAsia="zh-CN"/>
        </w:rPr>
        <w:t>与行业协会、企业、科研院所、政府机构、社会组织</w:t>
      </w:r>
      <w:r>
        <w:rPr>
          <w:rFonts w:hint="eastAsia" w:ascii="Times New Roman" w:hAnsi="Times New Roman" w:eastAsia="方正仿宋_GBK" w:cs="Times New Roman"/>
          <w:color w:val="000000"/>
          <w:spacing w:val="0"/>
          <w:sz w:val="32"/>
          <w:szCs w:val="32"/>
          <w:lang w:val="en-US" w:eastAsia="zh-CN"/>
        </w:rPr>
        <w:t>加强</w:t>
      </w:r>
      <w:r>
        <w:rPr>
          <w:rFonts w:hint="default" w:ascii="Times New Roman" w:hAnsi="Times New Roman" w:eastAsia="方正仿宋_GBK" w:cs="Times New Roman"/>
          <w:color w:val="000000"/>
          <w:spacing w:val="0"/>
          <w:sz w:val="32"/>
          <w:szCs w:val="32"/>
          <w:lang w:val="en-US" w:eastAsia="zh-CN"/>
        </w:rPr>
        <w:t>合作</w:t>
      </w:r>
      <w:r>
        <w:rPr>
          <w:rFonts w:hint="eastAsia" w:ascii="Times New Roman" w:hAnsi="Times New Roman" w:eastAsia="方正仿宋_GBK" w:cs="Times New Roman"/>
          <w:color w:val="000000"/>
          <w:spacing w:val="0"/>
          <w:sz w:val="32"/>
          <w:szCs w:val="32"/>
          <w:lang w:val="en-US" w:eastAsia="zh-CN"/>
        </w:rPr>
        <w:t>，初步构建起</w:t>
      </w:r>
      <w:r>
        <w:rPr>
          <w:rFonts w:hint="default" w:ascii="Times New Roman" w:hAnsi="Times New Roman" w:eastAsia="方正仿宋_GBK" w:cs="Times New Roman"/>
          <w:color w:val="000000"/>
          <w:spacing w:val="0"/>
          <w:sz w:val="32"/>
          <w:szCs w:val="32"/>
          <w:lang w:val="en-US" w:eastAsia="zh-CN"/>
        </w:rPr>
        <w:t>“政校行企四方联动”科研工作新模式，</w:t>
      </w:r>
      <w:r>
        <w:rPr>
          <w:rFonts w:hint="eastAsia" w:ascii="Times New Roman" w:hAnsi="Times New Roman" w:eastAsia="方正仿宋_GBK" w:cs="Times New Roman"/>
          <w:color w:val="000000"/>
          <w:spacing w:val="0"/>
          <w:sz w:val="32"/>
          <w:szCs w:val="32"/>
          <w:lang w:val="en-US" w:eastAsia="zh-CN"/>
        </w:rPr>
        <w:t>确保市级课题立</w:t>
      </w:r>
      <w:r>
        <w:rPr>
          <w:rFonts w:hint="eastAsia" w:ascii="Times New Roman" w:hAnsi="Times New Roman" w:eastAsia="方正仿宋_GBK" w:cs="Times New Roman"/>
          <w:color w:val="000000"/>
          <w:spacing w:val="0"/>
          <w:sz w:val="32"/>
          <w:szCs w:val="32"/>
          <w:u w:val="none"/>
          <w:lang w:val="en-US" w:eastAsia="zh-CN"/>
        </w:rPr>
        <w:t>项</w:t>
      </w:r>
      <w:r>
        <w:rPr>
          <w:rFonts w:hint="eastAsia" w:ascii="Times New Roman" w:hAnsi="Times New Roman" w:eastAsia="方正仿宋_GBK" w:cs="Times New Roman"/>
          <w:color w:val="000000"/>
          <w:spacing w:val="0"/>
          <w:sz w:val="32"/>
          <w:szCs w:val="32"/>
          <w:highlight w:val="none"/>
          <w:u w:val="none"/>
          <w:lang w:val="en-US" w:eastAsia="zh-CN"/>
        </w:rPr>
        <w:t>5个</w:t>
      </w:r>
      <w:r>
        <w:rPr>
          <w:rFonts w:hint="eastAsia" w:ascii="Times New Roman" w:hAnsi="Times New Roman" w:eastAsia="方正仿宋_GBK" w:cs="Times New Roman"/>
          <w:color w:val="000000"/>
          <w:spacing w:val="0"/>
          <w:sz w:val="32"/>
          <w:szCs w:val="32"/>
          <w:lang w:val="en-US" w:eastAsia="zh-CN"/>
        </w:rPr>
        <w:t>，力争国家级课题立项1个，实现“项目引进来，成果走出去”的新突破。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55"/>
        <w:textAlignment w:val="auto"/>
        <w:rPr>
          <w:rFonts w:hint="default" w:ascii="方正仿宋_GB2312" w:hAnsi="方正仿宋_GB2312" w:eastAsia="方正仿宋_GB2312" w:cs="方正仿宋_GB2312"/>
          <w:color w:val="000000"/>
          <w:sz w:val="32"/>
          <w:szCs w:val="32"/>
          <w:lang w:val="en-US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五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、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多元发展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，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推进国际交流合作与产教融合实施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default" w:ascii="Times New Roman" w:hAnsi="Times New Roman" w:eastAsia="方正仿宋_GBK" w:cs="Times New Roman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color w:val="000000"/>
          <w:sz w:val="32"/>
          <w:szCs w:val="32"/>
          <w:lang w:val="en-US" w:eastAsia="zh-CN"/>
        </w:rPr>
        <w:t>一是</w:t>
      </w:r>
      <w:r>
        <w:rPr>
          <w:rFonts w:hint="eastAsia" w:ascii="Times New Roman" w:hAnsi="Times New Roman" w:eastAsia="方正仿宋_GBK" w:cs="Times New Roman"/>
          <w:color w:val="000000"/>
          <w:spacing w:val="0"/>
          <w:sz w:val="32"/>
          <w:szCs w:val="32"/>
        </w:rPr>
        <w:t>以专业建设为载体，</w:t>
      </w:r>
      <w:r>
        <w:rPr>
          <w:rFonts w:hint="eastAsia" w:ascii="Times New Roman" w:hAnsi="Times New Roman" w:eastAsia="方正仿宋_GBK" w:cs="Times New Roman"/>
          <w:color w:val="000000"/>
          <w:spacing w:val="0"/>
          <w:sz w:val="32"/>
          <w:szCs w:val="32"/>
          <w:lang w:val="en-US" w:eastAsia="zh-CN"/>
        </w:rPr>
        <w:t>持续拓宽校企合作平台</w:t>
      </w:r>
      <w:r>
        <w:rPr>
          <w:rFonts w:hint="eastAsia" w:ascii="Times New Roman" w:hAnsi="Times New Roman" w:eastAsia="方正仿宋_GBK" w:cs="Times New Roman"/>
          <w:color w:val="000000"/>
          <w:spacing w:val="0"/>
          <w:sz w:val="32"/>
          <w:szCs w:val="32"/>
          <w:highlight w:val="none"/>
          <w:u w:val="none"/>
          <w:lang w:val="en-US" w:eastAsia="zh-CN"/>
        </w:rPr>
        <w:t>5个</w:t>
      </w:r>
      <w:r>
        <w:rPr>
          <w:rFonts w:hint="eastAsia" w:ascii="Times New Roman" w:hAnsi="Times New Roman" w:eastAsia="方正仿宋_GBK" w:cs="Times New Roman"/>
          <w:color w:val="000000"/>
          <w:spacing w:val="0"/>
          <w:sz w:val="32"/>
          <w:szCs w:val="32"/>
          <w:lang w:val="en-US" w:eastAsia="zh-CN"/>
        </w:rPr>
        <w:t>，提升校企融通融合能力，聚焦集团化办学、产业学院建设、国际交流合作，完成</w:t>
      </w:r>
      <w:r>
        <w:rPr>
          <w:rFonts w:hint="eastAsia" w:ascii="Times New Roman" w:hAnsi="Times New Roman" w:eastAsia="方正仿宋_GBK" w:cs="Times New Roman"/>
          <w:color w:val="000000"/>
          <w:spacing w:val="0"/>
          <w:sz w:val="32"/>
          <w:szCs w:val="32"/>
          <w:highlight w:val="none"/>
          <w:u w:val="none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color w:val="000000"/>
          <w:spacing w:val="0"/>
          <w:sz w:val="32"/>
          <w:szCs w:val="32"/>
          <w:lang w:val="en-US" w:eastAsia="zh-CN"/>
        </w:rPr>
        <w:t>个产业学院建设目标，充分对接产业链、创新链，不断做实基础，凝练特色。</w:t>
      </w:r>
      <w:r>
        <w:rPr>
          <w:rFonts w:hint="eastAsia" w:ascii="方正楷体_GBK" w:hAnsi="方正楷体_GBK" w:eastAsia="方正楷体_GBK" w:cs="方正楷体_GBK"/>
          <w:b/>
          <w:bCs/>
          <w:color w:val="000000"/>
          <w:sz w:val="32"/>
          <w:szCs w:val="32"/>
          <w:lang w:val="en-US" w:eastAsia="zh-CN"/>
        </w:rPr>
        <w:t>二是</w:t>
      </w:r>
      <w:r>
        <w:rPr>
          <w:rFonts w:hint="default" w:ascii="Times New Roman" w:hAnsi="Times New Roman" w:eastAsia="方正仿宋_GBK" w:cs="Times New Roman"/>
          <w:color w:val="000000"/>
          <w:spacing w:val="0"/>
          <w:sz w:val="32"/>
          <w:szCs w:val="32"/>
          <w:lang w:val="en-US" w:eastAsia="zh-CN"/>
        </w:rPr>
        <w:t>认真学习国际交流政策，积极申报相关项目，</w:t>
      </w:r>
      <w:r>
        <w:rPr>
          <w:rFonts w:hint="eastAsia" w:ascii="Times New Roman" w:hAnsi="Times New Roman" w:eastAsia="方正仿宋_GBK" w:cs="Times New Roman"/>
          <w:color w:val="000000"/>
          <w:spacing w:val="0"/>
          <w:sz w:val="32"/>
          <w:szCs w:val="32"/>
          <w:lang w:val="en-US" w:eastAsia="zh-CN"/>
        </w:rPr>
        <w:t>实现</w:t>
      </w:r>
      <w:r>
        <w:rPr>
          <w:rFonts w:hint="default" w:ascii="Times New Roman" w:hAnsi="Times New Roman" w:eastAsia="方正仿宋_GBK" w:cs="Times New Roman"/>
          <w:color w:val="000000"/>
          <w:spacing w:val="0"/>
          <w:sz w:val="32"/>
          <w:szCs w:val="32"/>
          <w:lang w:val="en-US" w:eastAsia="zh-CN"/>
        </w:rPr>
        <w:t>国际交流合作</w:t>
      </w:r>
      <w:r>
        <w:rPr>
          <w:rFonts w:hint="eastAsia" w:ascii="Times New Roman" w:hAnsi="Times New Roman" w:eastAsia="方正仿宋_GBK" w:cs="Times New Roman"/>
          <w:color w:val="000000"/>
          <w:spacing w:val="0"/>
          <w:sz w:val="32"/>
          <w:szCs w:val="32"/>
          <w:lang w:val="en-US" w:eastAsia="zh-CN"/>
        </w:rPr>
        <w:t>零的突破，积极开展多方文化交流与研讨，组织相关专题会议</w:t>
      </w:r>
      <w:r>
        <w:rPr>
          <w:rFonts w:hint="eastAsia" w:ascii="Times New Roman" w:hAnsi="Times New Roman" w:eastAsia="方正仿宋_GBK" w:cs="Times New Roman"/>
          <w:color w:val="000000"/>
          <w:spacing w:val="0"/>
          <w:sz w:val="32"/>
          <w:szCs w:val="32"/>
          <w:highlight w:val="none"/>
          <w:u w:val="none"/>
          <w:lang w:val="en-US" w:eastAsia="zh-CN"/>
        </w:rPr>
        <w:t>2场</w:t>
      </w:r>
      <w:r>
        <w:rPr>
          <w:rFonts w:hint="eastAsia" w:ascii="Times New Roman" w:hAnsi="Times New Roman" w:eastAsia="方正仿宋_GBK" w:cs="Times New Roman"/>
          <w:color w:val="000000"/>
          <w:spacing w:val="0"/>
          <w:sz w:val="32"/>
          <w:szCs w:val="32"/>
          <w:lang w:val="en-US" w:eastAsia="zh-CN"/>
        </w:rPr>
        <w:t>，探索引进优质资源合作办学，重点探索“走出去”的新途径新方法。</w:t>
      </w:r>
      <w:r>
        <w:rPr>
          <w:rFonts w:hint="eastAsia" w:ascii="方正楷体_GBK" w:hAnsi="方正楷体_GBK" w:eastAsia="方正楷体_GBK" w:cs="方正楷体_GBK"/>
          <w:b/>
          <w:bCs/>
          <w:color w:val="000000"/>
          <w:sz w:val="32"/>
          <w:szCs w:val="32"/>
          <w:lang w:val="en-US" w:eastAsia="zh-CN"/>
        </w:rPr>
        <w:t>三是</w:t>
      </w:r>
      <w:r>
        <w:rPr>
          <w:rFonts w:hint="eastAsia" w:ascii="Times New Roman" w:hAnsi="Times New Roman" w:eastAsia="方正仿宋_GBK" w:cs="Times New Roman"/>
          <w:color w:val="000000"/>
          <w:spacing w:val="0"/>
          <w:sz w:val="32"/>
          <w:szCs w:val="32"/>
          <w:lang w:val="en-US" w:eastAsia="zh-CN"/>
        </w:rPr>
        <w:t>组建一支20人规模的知名培训名师、考评专家队伍，吸纳一批学科带头人、行业的高级专家、企业的优秀技术人才和政府的管理者，建立起</w:t>
      </w:r>
      <w:r>
        <w:rPr>
          <w:rFonts w:hint="eastAsia" w:ascii="Times New Roman" w:hAnsi="Times New Roman" w:eastAsia="方正仿宋_GBK" w:cs="Times New Roman"/>
          <w:color w:val="000000"/>
          <w:spacing w:val="0"/>
          <w:sz w:val="32"/>
          <w:szCs w:val="32"/>
          <w:highlight w:val="none"/>
          <w:lang w:val="en-US" w:eastAsia="zh-CN"/>
        </w:rPr>
        <w:t>一</w:t>
      </w:r>
      <w:r>
        <w:rPr>
          <w:rFonts w:hint="eastAsia" w:ascii="Times New Roman" w:hAnsi="Times New Roman" w:eastAsia="方正仿宋_GBK" w:cs="Times New Roman"/>
          <w:color w:val="000000"/>
          <w:spacing w:val="0"/>
          <w:sz w:val="32"/>
          <w:szCs w:val="32"/>
          <w:lang w:val="en-US" w:eastAsia="zh-CN"/>
        </w:rPr>
        <w:t>支校、企、政继续教育师资队伍，担负起服务社会的责任。</w:t>
      </w:r>
      <w:r>
        <w:rPr>
          <w:rFonts w:hint="eastAsia" w:ascii="方正楷体_GBK" w:hAnsi="方正楷体_GBK" w:eastAsia="方正楷体_GBK" w:cs="方正楷体_GBK"/>
          <w:b/>
          <w:bCs/>
          <w:color w:val="000000"/>
          <w:sz w:val="32"/>
          <w:szCs w:val="32"/>
          <w:lang w:val="en-US" w:eastAsia="zh-CN"/>
        </w:rPr>
        <w:t>四</w:t>
      </w:r>
      <w:r>
        <w:rPr>
          <w:rFonts w:hint="default" w:ascii="方正楷体_GBK" w:hAnsi="方正楷体_GBK" w:eastAsia="方正楷体_GBK" w:cs="方正楷体_GBK"/>
          <w:b/>
          <w:bCs/>
          <w:color w:val="000000"/>
          <w:sz w:val="32"/>
          <w:szCs w:val="32"/>
          <w:lang w:eastAsia="zh-CN"/>
        </w:rPr>
        <w:t>是</w:t>
      </w:r>
      <w:r>
        <w:rPr>
          <w:rFonts w:hint="eastAsia" w:ascii="Times New Roman" w:hAnsi="Times New Roman" w:eastAsia="方正仿宋_GBK" w:cs="Times New Roman"/>
          <w:color w:val="000000"/>
          <w:spacing w:val="0"/>
          <w:sz w:val="32"/>
          <w:szCs w:val="32"/>
          <w:lang w:val="en-US" w:eastAsia="zh-CN"/>
        </w:rPr>
        <w:t>加强继续教育学院服务社会能力建设</w:t>
      </w:r>
      <w:r>
        <w:rPr>
          <w:rFonts w:hint="default" w:ascii="Times New Roman" w:hAnsi="Times New Roman" w:eastAsia="方正仿宋_GBK" w:cs="Times New Roman"/>
          <w:color w:val="000000"/>
          <w:spacing w:val="0"/>
          <w:sz w:val="32"/>
          <w:szCs w:val="32"/>
          <w:lang w:eastAsia="zh-CN"/>
        </w:rPr>
        <w:t>，在校企合作的基础上逐步开展校校合作，建立专升本通道，</w:t>
      </w:r>
      <w:r>
        <w:rPr>
          <w:rFonts w:hint="eastAsia" w:ascii="Times New Roman" w:hAnsi="Times New Roman" w:eastAsia="方正仿宋_GBK" w:cs="Times New Roman"/>
          <w:color w:val="000000"/>
          <w:spacing w:val="0"/>
          <w:sz w:val="32"/>
          <w:szCs w:val="32"/>
          <w:lang w:val="en-US" w:eastAsia="zh-CN"/>
        </w:rPr>
        <w:t>在轨道交通、制药环境、信息工程、智能制造等优势学科上打造培训品牌5个。发挥行业办学优势，在市经信委职能处室指导下，紧密联系行业和企业开拓培训市场。整合校企合作资源，深入长寿经开区、高新区等工业园区，培训人次</w:t>
      </w:r>
      <w:r>
        <w:rPr>
          <w:rFonts w:hint="default" w:ascii="Times New Roman" w:hAnsi="Times New Roman" w:eastAsia="方正仿宋_GBK" w:cs="Times New Roman"/>
          <w:color w:val="000000"/>
          <w:spacing w:val="0"/>
          <w:sz w:val="32"/>
          <w:szCs w:val="32"/>
          <w:lang w:val="en-US" w:eastAsia="zh-CN"/>
        </w:rPr>
        <w:t>1000</w:t>
      </w:r>
      <w:r>
        <w:rPr>
          <w:rFonts w:hint="eastAsia" w:ascii="Times New Roman" w:hAnsi="Times New Roman" w:eastAsia="方正仿宋_GBK" w:cs="Times New Roman"/>
          <w:color w:val="000000"/>
          <w:spacing w:val="0"/>
          <w:sz w:val="32"/>
          <w:szCs w:val="32"/>
          <w:lang w:val="en-US" w:eastAsia="zh-CN"/>
        </w:rPr>
        <w:t>人，实现收入200万元。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55"/>
        <w:textAlignment w:val="auto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六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、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扩大办学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，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提高办学社会影响力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default" w:ascii="Times New Roman" w:hAnsi="Times New Roman" w:eastAsia="方正仿宋_GBK" w:cs="Times New Roman"/>
          <w:color w:val="000000"/>
          <w:spacing w:val="0"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b/>
          <w:bCs/>
          <w:color w:val="000000"/>
          <w:sz w:val="32"/>
          <w:szCs w:val="32"/>
          <w:lang w:val="en-US" w:eastAsia="zh-CN"/>
        </w:rPr>
        <w:t>一是</w:t>
      </w:r>
      <w:r>
        <w:rPr>
          <w:rFonts w:hint="eastAsia" w:ascii="Times New Roman" w:hAnsi="Times New Roman" w:eastAsia="方正仿宋_GBK" w:cs="Times New Roman"/>
          <w:color w:val="000000"/>
          <w:spacing w:val="0"/>
          <w:sz w:val="32"/>
          <w:szCs w:val="32"/>
          <w:lang w:val="en-US" w:eastAsia="zh-CN"/>
        </w:rPr>
        <w:t>2023年招生1800人，力争突破2000人。实现在校生总人数达到3500人以上，确保学校规模化发展。</w:t>
      </w:r>
      <w:r>
        <w:rPr>
          <w:rFonts w:hint="eastAsia" w:ascii="方正楷体_GBK" w:hAnsi="方正楷体_GBK" w:eastAsia="方正楷体_GBK" w:cs="方正楷体_GBK"/>
          <w:b/>
          <w:bCs/>
          <w:color w:val="000000"/>
          <w:sz w:val="32"/>
          <w:szCs w:val="32"/>
          <w:lang w:val="en-US" w:eastAsia="zh-CN"/>
        </w:rPr>
        <w:t>二是</w:t>
      </w:r>
      <w:r>
        <w:rPr>
          <w:rFonts w:hint="eastAsia" w:ascii="Times New Roman" w:hAnsi="Times New Roman" w:eastAsia="方正仿宋_GBK" w:cs="Times New Roman"/>
          <w:color w:val="000000"/>
          <w:spacing w:val="0"/>
          <w:sz w:val="32"/>
          <w:szCs w:val="32"/>
          <w:lang w:val="en-US" w:eastAsia="zh-CN"/>
        </w:rPr>
        <w:t>全力做好首届毕业生就业安置准备工作，轨道学院毕业生</w:t>
      </w:r>
      <w:r>
        <w:rPr>
          <w:rFonts w:hint="default" w:ascii="Times New Roman" w:hAnsi="Times New Roman" w:eastAsia="方正仿宋_GBK" w:cs="Times New Roman"/>
          <w:color w:val="000000"/>
          <w:spacing w:val="0"/>
          <w:sz w:val="32"/>
          <w:szCs w:val="32"/>
          <w:lang w:eastAsia="zh-CN"/>
        </w:rPr>
        <w:t>不少于</w:t>
      </w:r>
      <w:r>
        <w:rPr>
          <w:rFonts w:hint="eastAsia" w:ascii="Times New Roman" w:hAnsi="Times New Roman" w:eastAsia="方正仿宋_GBK" w:cs="Times New Roman"/>
          <w:color w:val="000000"/>
          <w:spacing w:val="0"/>
          <w:sz w:val="32"/>
          <w:szCs w:val="32"/>
          <w:lang w:val="en-US" w:eastAsia="zh-CN"/>
        </w:rPr>
        <w:t>50%签订就业意向，其他学院毕业生100%落实就业企业、具体岗位，确保首届毕业生顺利就业。各二级学院完成校外就业实训基地建设3个，为后续就业打好基础，形成招生就业工作良性循环发展局面，提高办学影响力。</w:t>
      </w:r>
      <w:r>
        <w:rPr>
          <w:rFonts w:hint="eastAsia" w:ascii="方正楷体_GBK" w:hAnsi="方正楷体_GBK" w:eastAsia="方正楷体_GBK" w:cs="方正楷体_GBK"/>
          <w:b/>
          <w:bCs/>
          <w:color w:val="000000"/>
          <w:sz w:val="32"/>
          <w:szCs w:val="32"/>
          <w:lang w:val="en-US" w:eastAsia="zh-CN"/>
        </w:rPr>
        <w:t>三是</w:t>
      </w:r>
      <w:r>
        <w:rPr>
          <w:rFonts w:hint="eastAsia" w:ascii="Times New Roman" w:hAnsi="Times New Roman" w:eastAsia="方正仿宋_GBK" w:cs="Times New Roman"/>
          <w:color w:val="000000"/>
          <w:spacing w:val="0"/>
          <w:sz w:val="32"/>
          <w:szCs w:val="32"/>
          <w:lang w:val="en-US" w:eastAsia="zh-CN"/>
        </w:rPr>
        <w:t>持续积极争取市级各部门（市发改委、市教委、市经信委、市财政）项目建设资金，全年争取资金</w:t>
      </w:r>
      <w:r>
        <w:rPr>
          <w:rFonts w:hint="default" w:ascii="Times New Roman" w:hAnsi="Times New Roman" w:eastAsia="方正仿宋_GBK" w:cs="Times New Roman"/>
          <w:color w:val="000000"/>
          <w:spacing w:val="0"/>
          <w:sz w:val="32"/>
          <w:szCs w:val="32"/>
          <w:lang w:eastAsia="zh-CN"/>
        </w:rPr>
        <w:t>2000</w:t>
      </w:r>
      <w:r>
        <w:rPr>
          <w:rFonts w:hint="eastAsia" w:ascii="Times New Roman" w:hAnsi="Times New Roman" w:eastAsia="方正仿宋_GBK" w:cs="Times New Roman"/>
          <w:color w:val="000000"/>
          <w:spacing w:val="0"/>
          <w:sz w:val="32"/>
          <w:szCs w:val="32"/>
          <w:lang w:val="en-US" w:eastAsia="zh-CN"/>
        </w:rPr>
        <w:t>万元</w:t>
      </w:r>
      <w:r>
        <w:rPr>
          <w:rFonts w:hint="default" w:ascii="Times New Roman" w:hAnsi="Times New Roman" w:eastAsia="方正仿宋_GBK" w:cs="Times New Roman"/>
          <w:color w:val="000000"/>
          <w:spacing w:val="0"/>
          <w:sz w:val="32"/>
          <w:szCs w:val="32"/>
          <w:lang w:eastAsia="zh-CN"/>
        </w:rPr>
        <w:t>及以上。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outlineLvl w:val="0"/>
        <w:rPr>
          <w:rFonts w:hint="default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eastAsia="方正黑体_GBK"/>
          <w:bCs/>
          <w:color w:val="000000"/>
          <w:spacing w:val="0"/>
          <w:kern w:val="44"/>
          <w:sz w:val="32"/>
          <w:szCs w:val="32"/>
          <w:lang w:val="en-US" w:eastAsia="zh-CN"/>
        </w:rPr>
        <w:t>七、数字校园，推进信息化教育系统构建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outlineLvl w:val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bCs/>
          <w:color w:val="000000"/>
          <w:sz w:val="32"/>
          <w:szCs w:val="32"/>
          <w:lang w:val="en-US" w:eastAsia="zh-CN"/>
        </w:rPr>
        <w:t>一是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进一步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完善智慧</w:t>
      </w:r>
      <w:r>
        <w:rPr>
          <w:rFonts w:hint="eastAsia" w:ascii="Times New Roman" w:hAnsi="Times New Roman" w:eastAsia="方正仿宋_GBK" w:cs="Times New Roman"/>
          <w:color w:val="000000"/>
          <w:spacing w:val="0"/>
          <w:sz w:val="32"/>
          <w:szCs w:val="32"/>
        </w:rPr>
        <w:t>校园建</w:t>
      </w:r>
      <w:r>
        <w:rPr>
          <w:rFonts w:hint="eastAsia" w:ascii="Times New Roman" w:hAnsi="Times New Roman" w:eastAsia="方正仿宋_GBK" w:cs="Times New Roman"/>
          <w:color w:val="000000"/>
          <w:spacing w:val="0"/>
          <w:sz w:val="32"/>
          <w:szCs w:val="32"/>
          <w:lang w:val="en-US" w:eastAsia="zh-CN"/>
        </w:rPr>
        <w:t>设，以高标准一体化推进智慧校园建设为基础，对标全国信息化标杆职业院校建设标准，助力学校教育教学向</w:t>
      </w:r>
      <w:r>
        <w:rPr>
          <w:rFonts w:hint="default" w:ascii="Times New Roman" w:hAnsi="Times New Roman" w:eastAsia="方正仿宋_GBK" w:cs="Times New Roman"/>
          <w:color w:val="000000"/>
          <w:spacing w:val="0"/>
          <w:sz w:val="32"/>
          <w:szCs w:val="32"/>
          <w:lang w:val="en-US" w:eastAsia="zh-CN"/>
        </w:rPr>
        <w:t>数字化、网络化、智能化</w:t>
      </w:r>
      <w:r>
        <w:rPr>
          <w:rFonts w:hint="eastAsia" w:ascii="Times New Roman" w:hAnsi="Times New Roman" w:eastAsia="方正仿宋_GBK" w:cs="Times New Roman"/>
          <w:color w:val="000000"/>
          <w:spacing w:val="0"/>
          <w:sz w:val="32"/>
          <w:szCs w:val="32"/>
          <w:lang w:val="en-US" w:eastAsia="zh-CN"/>
        </w:rPr>
        <w:t>变革。</w:t>
      </w:r>
      <w:r>
        <w:rPr>
          <w:rFonts w:hint="eastAsia" w:ascii="方正楷体_GBK" w:hAnsi="方正楷体_GBK" w:eastAsia="方正楷体_GBK" w:cs="方正楷体_GBK"/>
          <w:b/>
          <w:bCs/>
          <w:color w:val="000000"/>
          <w:sz w:val="32"/>
          <w:szCs w:val="32"/>
          <w:lang w:val="en-US" w:eastAsia="zh-CN"/>
        </w:rPr>
        <w:t>二是</w:t>
      </w:r>
      <w:r>
        <w:rPr>
          <w:rFonts w:hint="eastAsia" w:ascii="Times New Roman" w:hAnsi="Times New Roman" w:eastAsia="方正仿宋_GBK" w:cs="Times New Roman"/>
          <w:color w:val="000000"/>
          <w:spacing w:val="0"/>
          <w:sz w:val="32"/>
          <w:szCs w:val="32"/>
          <w:lang w:val="en-US" w:eastAsia="zh-CN"/>
        </w:rPr>
        <w:t>以现有部门运行机制为基础，进一步优化钉钉等各项信息化管理平台，</w:t>
      </w:r>
      <w:r>
        <w:rPr>
          <w:rFonts w:hint="eastAsia" w:ascii="Times New Roman" w:hAnsi="Times New Roman" w:eastAsia="方正仿宋_GBK" w:cs="Times New Roman"/>
          <w:color w:val="000000"/>
          <w:spacing w:val="0"/>
          <w:sz w:val="32"/>
          <w:szCs w:val="32"/>
        </w:rPr>
        <w:t>进一步加强业务流程的优化整合，</w:t>
      </w:r>
      <w:r>
        <w:rPr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highlight w:val="none"/>
          <w:lang w:val="en-US" w:eastAsia="zh-CN"/>
        </w:rPr>
        <w:t>建立起1套完整的政务系统、学工管理系统和资产管理系统，完善教务系统，加强校园行政办公、教育教学基础硬件设施配套，</w:t>
      </w:r>
      <w:r>
        <w:rPr>
          <w:rFonts w:hint="eastAsia" w:ascii="Times New Roman" w:hAnsi="Times New Roman" w:eastAsia="方正仿宋_GBK" w:cs="Times New Roman"/>
          <w:color w:val="000000"/>
          <w:spacing w:val="0"/>
          <w:sz w:val="32"/>
          <w:szCs w:val="32"/>
        </w:rPr>
        <w:t>不断夯实信息化工作基础。</w:t>
      </w:r>
      <w:r>
        <w:rPr>
          <w:rFonts w:hint="eastAsia" w:ascii="方正楷体_GBK" w:hAnsi="方正楷体_GBK" w:eastAsia="方正楷体_GBK" w:cs="方正楷体_GBK"/>
          <w:b/>
          <w:bCs/>
          <w:color w:val="000000"/>
          <w:sz w:val="32"/>
          <w:szCs w:val="32"/>
          <w:lang w:val="en-US" w:eastAsia="zh-CN"/>
        </w:rPr>
        <w:t>三是</w:t>
      </w:r>
      <w:r>
        <w:rPr>
          <w:rFonts w:hint="eastAsia" w:ascii="Times New Roman" w:hAnsi="Times New Roman" w:eastAsia="方正仿宋_GBK" w:cs="Times New Roman"/>
          <w:color w:val="000000"/>
          <w:spacing w:val="0"/>
          <w:sz w:val="32"/>
          <w:szCs w:val="32"/>
        </w:rPr>
        <w:t>强化信息化和网络安全管理，落实网络安全责任制，全面提升校园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网络安全保障能力，确保不发生重大网络安全事件。</w:t>
      </w:r>
      <w:r>
        <w:rPr>
          <w:rFonts w:hint="eastAsia" w:ascii="方正楷体_GBK" w:hAnsi="方正楷体_GBK" w:eastAsia="方正楷体_GBK" w:cs="方正楷体_GBK"/>
          <w:b/>
          <w:bCs/>
          <w:color w:val="000000"/>
          <w:sz w:val="32"/>
          <w:szCs w:val="32"/>
          <w:lang w:val="en-US" w:eastAsia="zh-CN"/>
        </w:rPr>
        <w:t>四是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深化融合创新，用好校园信息化资源，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打造数字图书馆，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建好智慧校园产教实训基地，推进学院信息类专业的升级改造和人才培养模式改革。</w:t>
      </w:r>
    </w:p>
    <w:p>
      <w:pPr>
        <w:pStyle w:val="1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5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pacing w:val="-6"/>
          <w:kern w:val="2"/>
          <w:sz w:val="32"/>
          <w:szCs w:val="32"/>
          <w:lang w:val="en-US" w:eastAsia="zh-CN" w:bidi="ar-SA"/>
        </w:rPr>
        <w:t>八、校园安全，全面提升校园育人服务水平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default" w:ascii="Times New Roman" w:hAnsi="Times New Roman" w:eastAsia="方正仿宋_GBK" w:cs="Times New Roman"/>
          <w:color w:val="000000"/>
          <w:spacing w:val="0"/>
          <w:sz w:val="32"/>
          <w:szCs w:val="32"/>
          <w:lang w:val="en-US"/>
        </w:rPr>
      </w:pPr>
      <w:r>
        <w:rPr>
          <w:rFonts w:hint="eastAsia" w:ascii="方正楷体_GBK" w:hAnsi="方正楷体_GBK" w:eastAsia="方正楷体_GBK" w:cs="方正楷体_GBK"/>
          <w:b/>
          <w:bCs/>
          <w:color w:val="000000"/>
          <w:sz w:val="32"/>
          <w:szCs w:val="32"/>
          <w:lang w:val="en-US" w:eastAsia="zh-CN"/>
        </w:rPr>
        <w:t>一是</w:t>
      </w:r>
      <w:r>
        <w:rPr>
          <w:rFonts w:hint="eastAsia" w:ascii="Times New Roman" w:hAnsi="Times New Roman" w:eastAsia="方正仿宋_GBK" w:cs="Times New Roman"/>
          <w:color w:val="000000"/>
          <w:spacing w:val="0"/>
          <w:sz w:val="32"/>
          <w:szCs w:val="32"/>
          <w:lang w:val="en-US" w:eastAsia="zh-CN"/>
        </w:rPr>
        <w:t>进一步完善</w:t>
      </w:r>
      <w:r>
        <w:rPr>
          <w:rFonts w:hint="eastAsia" w:ascii="Times New Roman" w:hAnsi="Times New Roman" w:eastAsia="方正仿宋_GBK" w:cs="Times New Roman"/>
          <w:color w:val="000000"/>
          <w:spacing w:val="0"/>
          <w:sz w:val="32"/>
          <w:szCs w:val="32"/>
        </w:rPr>
        <w:t>常态化安全检查和安全稳定预防</w:t>
      </w:r>
      <w:r>
        <w:rPr>
          <w:rFonts w:hint="eastAsia" w:ascii="Times New Roman" w:hAnsi="Times New Roman" w:eastAsia="方正仿宋_GBK" w:cs="Times New Roman"/>
          <w:color w:val="000000"/>
          <w:spacing w:val="0"/>
          <w:sz w:val="32"/>
          <w:szCs w:val="32"/>
          <w:lang w:val="en-US" w:eastAsia="zh-CN"/>
        </w:rPr>
        <w:t>体制</w:t>
      </w:r>
      <w:r>
        <w:rPr>
          <w:rFonts w:hint="eastAsia" w:ascii="Times New Roman" w:hAnsi="Times New Roman" w:eastAsia="方正仿宋_GBK" w:cs="Times New Roman"/>
          <w:color w:val="000000"/>
          <w:spacing w:val="0"/>
          <w:sz w:val="32"/>
          <w:szCs w:val="32"/>
        </w:rPr>
        <w:t>机制</w:t>
      </w:r>
      <w:r>
        <w:rPr>
          <w:rFonts w:hint="eastAsia" w:ascii="Times New Roman" w:hAnsi="Times New Roman" w:eastAsia="方正仿宋_GBK" w:cs="Times New Roman"/>
          <w:color w:val="000000"/>
          <w:spacing w:val="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 w:cs="Times New Roman"/>
          <w:color w:val="000000"/>
          <w:spacing w:val="0"/>
          <w:sz w:val="32"/>
          <w:szCs w:val="32"/>
        </w:rPr>
        <w:t>深入开展</w:t>
      </w:r>
      <w:r>
        <w:rPr>
          <w:rFonts w:hint="eastAsia" w:ascii="Times New Roman" w:hAnsi="Times New Roman" w:eastAsia="方正仿宋_GBK" w:cs="Times New Roman"/>
          <w:color w:val="000000"/>
          <w:spacing w:val="0"/>
          <w:sz w:val="32"/>
          <w:szCs w:val="32"/>
          <w:lang w:val="en-US" w:eastAsia="zh-CN"/>
        </w:rPr>
        <w:t>校园安全</w:t>
      </w:r>
      <w:r>
        <w:rPr>
          <w:rFonts w:hint="default" w:ascii="Times New Roman" w:hAnsi="Times New Roman" w:eastAsia="方正仿宋_GBK" w:cs="Times New Roman"/>
          <w:color w:val="000000"/>
          <w:spacing w:val="0"/>
          <w:sz w:val="32"/>
          <w:szCs w:val="32"/>
          <w:lang w:eastAsia="zh-CN"/>
        </w:rPr>
        <w:t>稳定</w:t>
      </w:r>
      <w:r>
        <w:rPr>
          <w:rFonts w:hint="eastAsia" w:ascii="Times New Roman" w:hAnsi="Times New Roman" w:eastAsia="方正仿宋_GBK" w:cs="Times New Roman"/>
          <w:color w:val="000000"/>
          <w:spacing w:val="0"/>
          <w:sz w:val="32"/>
          <w:szCs w:val="32"/>
          <w:lang w:val="en-US" w:eastAsia="zh-CN"/>
        </w:rPr>
        <w:t>提升</w:t>
      </w:r>
      <w:r>
        <w:rPr>
          <w:rFonts w:hint="eastAsia" w:ascii="Times New Roman" w:hAnsi="Times New Roman" w:eastAsia="方正仿宋_GBK" w:cs="Times New Roman"/>
          <w:color w:val="000000"/>
          <w:spacing w:val="0"/>
          <w:sz w:val="32"/>
          <w:szCs w:val="32"/>
        </w:rPr>
        <w:t>行动计划，</w:t>
      </w:r>
      <w:r>
        <w:rPr>
          <w:rFonts w:hint="eastAsia" w:ascii="Times New Roman" w:hAnsi="Times New Roman" w:eastAsia="方正仿宋_GBK" w:cs="Times New Roman"/>
          <w:color w:val="000000"/>
          <w:spacing w:val="0"/>
          <w:sz w:val="32"/>
          <w:szCs w:val="32"/>
          <w:lang w:val="en-US" w:eastAsia="zh-CN"/>
        </w:rPr>
        <w:t>加强</w:t>
      </w:r>
      <w:r>
        <w:rPr>
          <w:rFonts w:hint="eastAsia" w:ascii="Times New Roman" w:hAnsi="Times New Roman" w:eastAsia="方正仿宋_GBK" w:cs="Times New Roman"/>
          <w:color w:val="000000"/>
          <w:spacing w:val="0"/>
          <w:sz w:val="32"/>
          <w:szCs w:val="32"/>
        </w:rPr>
        <w:t>全校范围内各类型安全宣传教育活动</w:t>
      </w:r>
      <w:r>
        <w:rPr>
          <w:rFonts w:hint="eastAsia" w:ascii="Times New Roman" w:hAnsi="Times New Roman" w:eastAsia="方正仿宋_GBK" w:cs="Times New Roman"/>
          <w:color w:val="000000"/>
          <w:spacing w:val="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 w:cs="Times New Roman"/>
          <w:color w:val="000000"/>
          <w:spacing w:val="0"/>
          <w:sz w:val="32"/>
          <w:szCs w:val="32"/>
          <w:lang w:val="en-US" w:eastAsia="zh-CN"/>
        </w:rPr>
        <w:t>优化物业双向沟通机制，</w:t>
      </w:r>
      <w:r>
        <w:rPr>
          <w:rFonts w:hint="eastAsia" w:ascii="Times New Roman" w:hAnsi="Times New Roman" w:eastAsia="方正仿宋_GBK" w:cs="Times New Roman"/>
          <w:color w:val="000000"/>
          <w:spacing w:val="0"/>
          <w:sz w:val="32"/>
          <w:szCs w:val="32"/>
        </w:rPr>
        <w:t>保证</w:t>
      </w:r>
      <w:r>
        <w:rPr>
          <w:rFonts w:hint="eastAsia" w:ascii="Times New Roman" w:hAnsi="Times New Roman" w:eastAsia="方正仿宋_GBK" w:cs="Times New Roman"/>
          <w:color w:val="000000"/>
          <w:spacing w:val="0"/>
          <w:sz w:val="32"/>
          <w:szCs w:val="32"/>
          <w:lang w:val="en-US" w:eastAsia="zh-CN"/>
        </w:rPr>
        <w:t>校园安全。</w:t>
      </w:r>
      <w:r>
        <w:rPr>
          <w:rFonts w:hint="eastAsia" w:ascii="方正楷体_GBK" w:hAnsi="方正楷体_GBK" w:eastAsia="方正楷体_GBK" w:cs="方正楷体_GBK"/>
          <w:b/>
          <w:bCs/>
          <w:color w:val="000000"/>
          <w:sz w:val="32"/>
          <w:szCs w:val="32"/>
          <w:lang w:val="en-US" w:eastAsia="zh-CN"/>
        </w:rPr>
        <w:t>二是</w:t>
      </w:r>
      <w:r>
        <w:rPr>
          <w:rFonts w:hint="eastAsia" w:ascii="Times New Roman" w:hAnsi="Times New Roman" w:eastAsia="方正仿宋_GBK" w:cs="Times New Roman"/>
          <w:color w:val="000000"/>
          <w:spacing w:val="0"/>
          <w:sz w:val="32"/>
          <w:szCs w:val="32"/>
          <w:lang w:val="en-US" w:eastAsia="zh-CN"/>
        </w:rPr>
        <w:t>以学校二期项目启动为重点，加快校园基础设施建设，持续做好校园环境优化，启动教职工宿舍建设项目，打造“绿色校园、平安校园、美丽校园”。</w:t>
      </w:r>
      <w:r>
        <w:rPr>
          <w:rFonts w:hint="eastAsia" w:ascii="方正楷体_GBK" w:hAnsi="方正楷体_GBK" w:eastAsia="方正楷体_GBK" w:cs="方正楷体_GBK"/>
          <w:b/>
          <w:bCs/>
          <w:color w:val="000000"/>
          <w:sz w:val="32"/>
          <w:szCs w:val="32"/>
          <w:lang w:val="en-US" w:eastAsia="zh-CN"/>
        </w:rPr>
        <w:t>三是</w:t>
      </w:r>
      <w:r>
        <w:rPr>
          <w:rFonts w:hint="eastAsia" w:ascii="Times New Roman" w:hAnsi="Times New Roman" w:eastAsia="方正仿宋_GBK" w:cs="Times New Roman"/>
          <w:color w:val="000000"/>
          <w:spacing w:val="0"/>
          <w:sz w:val="32"/>
          <w:szCs w:val="32"/>
          <w:lang w:val="en-US" w:eastAsia="zh-CN"/>
        </w:rPr>
        <w:t>实施新一轮食堂招标建设工作，探索综合管理考</w:t>
      </w:r>
      <w:r>
        <w:rPr>
          <w:rFonts w:hint="eastAsia" w:ascii="Times New Roman" w:hAnsi="Times New Roman" w:eastAsia="方正仿宋_GBK" w:cs="Times New Roman"/>
          <w:color w:val="000000"/>
          <w:spacing w:val="0"/>
          <w:sz w:val="32"/>
          <w:szCs w:val="32"/>
        </w:rPr>
        <w:t>核新机制，进一步提高物业、食堂的监管服务能力</w:t>
      </w:r>
      <w:r>
        <w:rPr>
          <w:rFonts w:hint="eastAsia" w:ascii="Times New Roman" w:hAnsi="Times New Roman" w:eastAsia="方正仿宋_GBK" w:cs="Times New Roman"/>
          <w:color w:val="000000"/>
          <w:spacing w:val="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 w:cs="Times New Roman"/>
          <w:color w:val="000000"/>
          <w:spacing w:val="0"/>
          <w:sz w:val="32"/>
          <w:szCs w:val="32"/>
          <w:lang w:val="en-US" w:eastAsia="zh-CN"/>
        </w:rPr>
        <w:t>完善服务保障体系</w:t>
      </w:r>
      <w:r>
        <w:rPr>
          <w:rFonts w:hint="eastAsia" w:ascii="Times New Roman" w:hAnsi="Times New Roman" w:eastAsia="方正仿宋_GBK" w:cs="Times New Roman"/>
          <w:color w:val="000000"/>
          <w:spacing w:val="0"/>
          <w:sz w:val="32"/>
          <w:szCs w:val="32"/>
        </w:rPr>
        <w:t>。</w:t>
      </w:r>
      <w:r>
        <w:rPr>
          <w:rFonts w:hint="eastAsia" w:ascii="方正楷体_GBK" w:hAnsi="方正楷体_GBK" w:eastAsia="方正楷体_GBK" w:cs="方正楷体_GBK"/>
          <w:b/>
          <w:bCs/>
          <w:color w:val="000000"/>
          <w:sz w:val="32"/>
          <w:szCs w:val="32"/>
          <w:lang w:val="en-US" w:eastAsia="zh-CN"/>
        </w:rPr>
        <w:t>四是</w:t>
      </w:r>
      <w:r>
        <w:rPr>
          <w:rFonts w:hint="eastAsia" w:ascii="Times New Roman" w:hAnsi="Times New Roman" w:eastAsia="方正仿宋_GBK" w:cs="Times New Roman"/>
          <w:color w:val="000000"/>
          <w:spacing w:val="0"/>
          <w:sz w:val="32"/>
          <w:szCs w:val="32"/>
        </w:rPr>
        <w:t>合理有序开展校园设施设备更新、改造和维修改造</w:t>
      </w:r>
      <w:r>
        <w:rPr>
          <w:rFonts w:hint="eastAsia" w:ascii="Times New Roman" w:hAnsi="Times New Roman" w:eastAsia="方正仿宋_GBK" w:cs="Times New Roman"/>
          <w:color w:val="000000"/>
          <w:spacing w:val="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 w:cs="Times New Roman"/>
          <w:color w:val="000000"/>
          <w:spacing w:val="0"/>
          <w:sz w:val="32"/>
          <w:szCs w:val="32"/>
          <w:lang w:val="en-US" w:eastAsia="zh-CN"/>
        </w:rPr>
        <w:t>并加强对学院新采购办法的实施监督，进</w:t>
      </w:r>
      <w:r>
        <w:rPr>
          <w:rFonts w:hint="eastAsia" w:ascii="Times New Roman" w:hAnsi="Times New Roman" w:eastAsia="方正仿宋_GBK" w:cs="Times New Roman"/>
          <w:color w:val="000000"/>
          <w:spacing w:val="0"/>
          <w:sz w:val="32"/>
          <w:szCs w:val="32"/>
        </w:rPr>
        <w:t>一步提升采购管理工作规范、高效、廉洁水平。</w:t>
      </w:r>
      <w:r>
        <w:rPr>
          <w:rFonts w:hint="eastAsia" w:ascii="方正楷体_GBK" w:hAnsi="方正楷体_GBK" w:eastAsia="方正楷体_GBK" w:cs="方正楷体_GBK"/>
          <w:b/>
          <w:bCs/>
          <w:color w:val="000000"/>
          <w:sz w:val="32"/>
          <w:szCs w:val="32"/>
          <w:lang w:val="en-US" w:eastAsia="zh-CN"/>
        </w:rPr>
        <w:t>五是</w:t>
      </w:r>
      <w:r>
        <w:rPr>
          <w:rFonts w:hint="eastAsia" w:ascii="Times New Roman" w:hAnsi="Times New Roman" w:eastAsia="方正仿宋_GBK" w:cs="Times New Roman"/>
          <w:color w:val="000000"/>
          <w:spacing w:val="0"/>
          <w:sz w:val="32"/>
          <w:szCs w:val="32"/>
          <w:lang w:val="en-US" w:eastAsia="zh-CN"/>
        </w:rPr>
        <w:t>对标新校建设标准，贯彻“扩规模、提质量、树形象”工作思路，充分凸显“新学校、新面貌”的特点。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outlineLvl w:val="0"/>
        <w:rPr>
          <w:rFonts w:hint="default" w:eastAsia="方正黑体_GBK"/>
          <w:bCs/>
          <w:color w:val="000000"/>
          <w:spacing w:val="0"/>
          <w:kern w:val="44"/>
          <w:sz w:val="32"/>
          <w:szCs w:val="32"/>
          <w:lang w:val="en-US" w:eastAsia="zh-CN"/>
        </w:rPr>
      </w:pPr>
      <w:r>
        <w:rPr>
          <w:rFonts w:hint="eastAsia" w:eastAsia="方正黑体_GBK"/>
          <w:bCs/>
          <w:color w:val="000000"/>
          <w:spacing w:val="0"/>
          <w:kern w:val="44"/>
          <w:sz w:val="32"/>
          <w:szCs w:val="32"/>
          <w:lang w:val="en-US" w:eastAsia="zh-CN"/>
        </w:rPr>
        <w:t>九、文化育人，突出校园文化特色和育人特色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eastAsia="方正黑体_GBK"/>
          <w:bCs/>
          <w:color w:val="000000"/>
          <w:spacing w:val="0"/>
          <w:kern w:val="44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bCs/>
          <w:color w:val="000000"/>
          <w:sz w:val="32"/>
          <w:szCs w:val="32"/>
          <w:lang w:val="en-US" w:eastAsia="zh-CN"/>
        </w:rPr>
        <w:t>一是</w:t>
      </w:r>
      <w:r>
        <w:rPr>
          <w:rFonts w:hint="eastAsia" w:ascii="Times New Roman" w:hAnsi="Times New Roman" w:eastAsia="方正仿宋_GBK" w:cs="Times New Roman"/>
          <w:color w:val="000000"/>
          <w:spacing w:val="0"/>
          <w:sz w:val="32"/>
          <w:szCs w:val="32"/>
        </w:rPr>
        <w:t>要加强思想政治教育</w:t>
      </w:r>
      <w:r>
        <w:rPr>
          <w:rFonts w:hint="eastAsia" w:ascii="Times New Roman" w:hAnsi="Times New Roman" w:eastAsia="方正仿宋_GBK" w:cs="Times New Roman"/>
          <w:color w:val="000000"/>
          <w:spacing w:val="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 w:cs="Times New Roman"/>
          <w:color w:val="000000"/>
          <w:spacing w:val="0"/>
          <w:sz w:val="32"/>
          <w:szCs w:val="32"/>
        </w:rPr>
        <w:t>大力弘扬社会主义先进文化，</w:t>
      </w:r>
      <w:r>
        <w:rPr>
          <w:rFonts w:hint="eastAsia" w:ascii="Times New Roman" w:hAnsi="Times New Roman" w:eastAsia="方正仿宋_GBK" w:cs="Times New Roman"/>
          <w:color w:val="000000"/>
          <w:spacing w:val="0"/>
          <w:sz w:val="32"/>
          <w:szCs w:val="32"/>
          <w:lang w:val="en-US" w:eastAsia="zh-CN"/>
        </w:rPr>
        <w:t>并进一步</w:t>
      </w:r>
      <w:r>
        <w:rPr>
          <w:rFonts w:hint="eastAsia" w:ascii="Times New Roman" w:hAnsi="Times New Roman" w:eastAsia="方正仿宋_GBK" w:cs="Times New Roman"/>
          <w:color w:val="000000"/>
          <w:spacing w:val="0"/>
          <w:sz w:val="32"/>
          <w:szCs w:val="32"/>
        </w:rPr>
        <w:t>将“立德树人、培根铸魂、知行合一、日新月异”的办学</w:t>
      </w:r>
      <w:r>
        <w:rPr>
          <w:rFonts w:hint="eastAsia" w:ascii="Times New Roman" w:hAnsi="Times New Roman" w:eastAsia="方正仿宋_GBK" w:cs="Times New Roman"/>
          <w:color w:val="000000"/>
          <w:spacing w:val="0"/>
          <w:sz w:val="32"/>
          <w:szCs w:val="32"/>
          <w:lang w:val="en-US" w:eastAsia="zh-CN"/>
        </w:rPr>
        <w:t>理念和</w:t>
      </w:r>
      <w:r>
        <w:rPr>
          <w:rFonts w:hint="eastAsia" w:ascii="Times New Roman" w:hAnsi="Times New Roman" w:eastAsia="方正仿宋_GBK" w:cs="Times New Roman"/>
          <w:color w:val="000000"/>
          <w:spacing w:val="0"/>
          <w:sz w:val="32"/>
          <w:szCs w:val="32"/>
        </w:rPr>
        <w:t>“工于匠心 信于立德”的校训，在广大师生中进行引导、宣传和强化，做到“内化于心</w:t>
      </w:r>
      <w:r>
        <w:rPr>
          <w:rFonts w:hint="eastAsia" w:ascii="Times New Roman" w:hAnsi="Times New Roman" w:eastAsia="方正仿宋_GBK" w:cs="Times New Roman"/>
          <w:color w:val="000000"/>
          <w:spacing w:val="0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方正仿宋_GBK" w:cs="Times New Roman"/>
          <w:color w:val="000000"/>
          <w:spacing w:val="0"/>
          <w:sz w:val="32"/>
          <w:szCs w:val="32"/>
        </w:rPr>
        <w:t>外化于行”。</w:t>
      </w:r>
      <w:r>
        <w:rPr>
          <w:rFonts w:hint="eastAsia" w:ascii="方正楷体_GBK" w:hAnsi="方正楷体_GBK" w:eastAsia="方正楷体_GBK" w:cs="方正楷体_GBK"/>
          <w:b/>
          <w:bCs/>
          <w:color w:val="000000"/>
          <w:sz w:val="32"/>
          <w:szCs w:val="32"/>
          <w:lang w:val="en-US" w:eastAsia="zh-CN"/>
        </w:rPr>
        <w:t>二是</w:t>
      </w:r>
      <w:r>
        <w:rPr>
          <w:rFonts w:hint="eastAsia" w:ascii="Times New Roman" w:hAnsi="Times New Roman" w:eastAsia="方正仿宋_GBK" w:cs="Times New Roman"/>
          <w:color w:val="000000"/>
          <w:spacing w:val="0"/>
          <w:sz w:val="32"/>
          <w:szCs w:val="32"/>
          <w:lang w:val="en-US" w:eastAsia="zh-CN"/>
        </w:rPr>
        <w:t>在不断加强</w:t>
      </w:r>
      <w:r>
        <w:rPr>
          <w:rFonts w:hint="eastAsia" w:ascii="Times New Roman" w:hAnsi="Times New Roman" w:eastAsia="方正仿宋_GBK" w:cs="Times New Roman"/>
          <w:color w:val="000000"/>
          <w:spacing w:val="0"/>
          <w:sz w:val="32"/>
          <w:szCs w:val="32"/>
        </w:rPr>
        <w:t>社会主义核心价值观教育、理想信念教育、爱国主义教育</w:t>
      </w:r>
      <w:r>
        <w:rPr>
          <w:rFonts w:hint="eastAsia" w:ascii="Times New Roman" w:hAnsi="Times New Roman" w:eastAsia="方正仿宋_GBK" w:cs="Times New Roman"/>
          <w:color w:val="000000"/>
          <w:spacing w:val="0"/>
          <w:sz w:val="32"/>
          <w:szCs w:val="32"/>
          <w:lang w:val="en-US" w:eastAsia="zh-CN"/>
        </w:rPr>
        <w:t>的同时</w:t>
      </w:r>
      <w:r>
        <w:rPr>
          <w:rFonts w:hint="eastAsia" w:ascii="Times New Roman" w:hAnsi="Times New Roman" w:eastAsia="方正仿宋_GBK" w:cs="Times New Roman"/>
          <w:color w:val="000000"/>
          <w:spacing w:val="0"/>
          <w:sz w:val="32"/>
          <w:szCs w:val="32"/>
        </w:rPr>
        <w:t>，</w:t>
      </w:r>
      <w:r>
        <w:rPr>
          <w:rFonts w:hint="eastAsia" w:ascii="Times New Roman" w:hAnsi="Times New Roman" w:eastAsia="方正仿宋_GBK" w:cs="Times New Roman"/>
          <w:color w:val="000000"/>
          <w:spacing w:val="0"/>
          <w:sz w:val="32"/>
          <w:szCs w:val="32"/>
          <w:lang w:val="en-US" w:eastAsia="zh-CN"/>
        </w:rPr>
        <w:t>以加强</w:t>
      </w:r>
      <w:r>
        <w:rPr>
          <w:rFonts w:hint="eastAsia" w:ascii="Times New Roman" w:hAnsi="Times New Roman" w:eastAsia="方正仿宋_GBK" w:cs="Times New Roman"/>
          <w:color w:val="000000"/>
          <w:spacing w:val="0"/>
          <w:sz w:val="32"/>
          <w:szCs w:val="32"/>
        </w:rPr>
        <w:t>职业精神培育</w:t>
      </w:r>
      <w:r>
        <w:rPr>
          <w:rFonts w:hint="eastAsia" w:ascii="Times New Roman" w:hAnsi="Times New Roman" w:eastAsia="方正仿宋_GBK" w:cs="Times New Roman"/>
          <w:color w:val="000000"/>
          <w:spacing w:val="0"/>
          <w:sz w:val="32"/>
          <w:szCs w:val="32"/>
          <w:lang w:val="en-US" w:eastAsia="zh-CN"/>
        </w:rPr>
        <w:t>为抓手，进一步强化</w:t>
      </w:r>
      <w:r>
        <w:rPr>
          <w:rFonts w:hint="eastAsia" w:ascii="Times New Roman" w:hAnsi="Times New Roman" w:eastAsia="方正仿宋_GBK" w:cs="Times New Roman"/>
          <w:color w:val="000000"/>
          <w:spacing w:val="0"/>
          <w:sz w:val="32"/>
          <w:szCs w:val="32"/>
        </w:rPr>
        <w:t>培育独具工信特色的学风、教风、校风，</w:t>
      </w:r>
      <w:r>
        <w:rPr>
          <w:rFonts w:hint="eastAsia" w:ascii="Times New Roman" w:hAnsi="Times New Roman" w:eastAsia="方正仿宋_GBK" w:cs="Times New Roman"/>
          <w:color w:val="000000"/>
          <w:spacing w:val="0"/>
          <w:sz w:val="32"/>
          <w:szCs w:val="32"/>
          <w:lang w:val="en-US" w:eastAsia="zh-CN"/>
        </w:rPr>
        <w:t>育匠心、立诚信，</w:t>
      </w:r>
      <w:r>
        <w:rPr>
          <w:rFonts w:hint="eastAsia" w:ascii="Times New Roman" w:hAnsi="Times New Roman" w:eastAsia="方正仿宋_GBK" w:cs="Times New Roman"/>
          <w:color w:val="000000"/>
          <w:spacing w:val="0"/>
          <w:sz w:val="32"/>
          <w:szCs w:val="32"/>
        </w:rPr>
        <w:t>凸显工信</w:t>
      </w:r>
      <w:r>
        <w:rPr>
          <w:rFonts w:hint="eastAsia" w:ascii="Times New Roman" w:hAnsi="Times New Roman" w:eastAsia="方正仿宋_GBK" w:cs="Times New Roman"/>
          <w:color w:val="000000"/>
          <w:spacing w:val="0"/>
          <w:sz w:val="32"/>
          <w:szCs w:val="32"/>
          <w:lang w:val="en-US" w:eastAsia="zh-CN"/>
        </w:rPr>
        <w:t>文化育人特色</w:t>
      </w:r>
      <w:r>
        <w:rPr>
          <w:rFonts w:hint="eastAsia" w:ascii="Times New Roman" w:hAnsi="Times New Roman" w:eastAsia="方正仿宋_GBK" w:cs="Times New Roman"/>
          <w:color w:val="000000"/>
          <w:spacing w:val="0"/>
          <w:sz w:val="32"/>
          <w:szCs w:val="32"/>
        </w:rPr>
        <w:t>。</w:t>
      </w:r>
      <w:r>
        <w:rPr>
          <w:rFonts w:hint="eastAsia" w:ascii="方正楷体_GBK" w:hAnsi="方正楷体_GBK" w:eastAsia="方正楷体_GBK" w:cs="方正楷体_GBK"/>
          <w:b/>
          <w:bCs/>
          <w:color w:val="000000"/>
          <w:sz w:val="32"/>
          <w:szCs w:val="32"/>
          <w:lang w:val="en-US" w:eastAsia="zh-CN"/>
        </w:rPr>
        <w:t>三是</w:t>
      </w:r>
      <w:r>
        <w:rPr>
          <w:rFonts w:hint="eastAsia" w:ascii="Times New Roman" w:hAnsi="Times New Roman" w:eastAsia="方正仿宋_GBK" w:cs="Times New Roman"/>
          <w:color w:val="000000"/>
          <w:spacing w:val="0"/>
          <w:sz w:val="32"/>
          <w:szCs w:val="32"/>
          <w:lang w:val="en-US" w:eastAsia="zh-CN"/>
        </w:rPr>
        <w:t>不断</w:t>
      </w:r>
      <w:r>
        <w:rPr>
          <w:rFonts w:hint="eastAsia" w:ascii="Times New Roman" w:hAnsi="Times New Roman" w:eastAsia="方正仿宋_GBK" w:cs="Times New Roman"/>
          <w:color w:val="000000"/>
          <w:spacing w:val="0"/>
          <w:sz w:val="32"/>
          <w:szCs w:val="32"/>
        </w:rPr>
        <w:t>强化文化价值引领</w:t>
      </w:r>
      <w:r>
        <w:rPr>
          <w:rFonts w:hint="eastAsia" w:ascii="Times New Roman" w:hAnsi="Times New Roman" w:eastAsia="方正仿宋_GBK" w:cs="Times New Roman"/>
          <w:color w:val="000000"/>
          <w:spacing w:val="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 w:cs="Times New Roman"/>
          <w:color w:val="000000"/>
          <w:spacing w:val="0"/>
          <w:sz w:val="32"/>
          <w:szCs w:val="32"/>
        </w:rPr>
        <w:t>构建德智体美劳“五育并举”的全新育人模式，培育“五育”成果</w:t>
      </w:r>
      <w:r>
        <w:rPr>
          <w:rFonts w:hint="eastAsia" w:ascii="Times New Roman" w:hAnsi="Times New Roman" w:eastAsia="方正仿宋_GBK" w:cs="Times New Roman"/>
          <w:color w:val="000000"/>
          <w:spacing w:val="0"/>
          <w:sz w:val="32"/>
          <w:szCs w:val="32"/>
          <w:lang w:val="en-US" w:eastAsia="zh-CN"/>
        </w:rPr>
        <w:t>的同时，突出</w:t>
      </w:r>
      <w:r>
        <w:rPr>
          <w:rFonts w:hint="eastAsia" w:ascii="Times New Roman" w:hAnsi="Times New Roman" w:eastAsia="方正仿宋_GBK" w:cs="Times New Roman"/>
          <w:color w:val="000000"/>
          <w:spacing w:val="0"/>
          <w:sz w:val="32"/>
          <w:szCs w:val="32"/>
        </w:rPr>
        <w:t>企业文化的育人元素，创新多元文化育人机制，</w:t>
      </w:r>
      <w:r>
        <w:rPr>
          <w:rFonts w:hint="eastAsia" w:ascii="Times New Roman" w:hAnsi="Times New Roman" w:eastAsia="方正仿宋_GBK" w:cs="Times New Roman"/>
          <w:color w:val="000000"/>
          <w:spacing w:val="0"/>
          <w:sz w:val="32"/>
          <w:szCs w:val="32"/>
          <w:lang w:val="en-US" w:eastAsia="zh-CN"/>
        </w:rPr>
        <w:t>不断</w:t>
      </w:r>
      <w:r>
        <w:rPr>
          <w:rFonts w:hint="eastAsia" w:ascii="Times New Roman" w:hAnsi="Times New Roman" w:eastAsia="方正仿宋_GBK" w:cs="Times New Roman"/>
          <w:color w:val="000000"/>
          <w:spacing w:val="0"/>
          <w:sz w:val="32"/>
          <w:szCs w:val="32"/>
        </w:rPr>
        <w:t>引领校园文明新风尚</w:t>
      </w:r>
      <w:r>
        <w:rPr>
          <w:rFonts w:hint="eastAsia" w:ascii="Times New Roman" w:hAnsi="Times New Roman" w:eastAsia="方正仿宋_GBK" w:cs="Times New Roman"/>
          <w:color w:val="000000"/>
          <w:spacing w:val="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 w:cs="Times New Roman"/>
          <w:color w:val="000000"/>
          <w:spacing w:val="0"/>
          <w:sz w:val="32"/>
          <w:szCs w:val="32"/>
          <w:lang w:val="en-US" w:eastAsia="zh-CN"/>
        </w:rPr>
        <w:t>浓郁工信文化氛围</w:t>
      </w:r>
      <w:r>
        <w:rPr>
          <w:rFonts w:hint="eastAsia" w:ascii="Times New Roman" w:hAnsi="Times New Roman" w:eastAsia="方正仿宋_GBK" w:cs="Times New Roman"/>
          <w:color w:val="000000"/>
          <w:spacing w:val="0"/>
          <w:sz w:val="32"/>
          <w:szCs w:val="32"/>
        </w:rPr>
        <w:t>。</w:t>
      </w:r>
    </w:p>
    <w:p>
      <w:pPr>
        <w:pStyle w:val="13"/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</w:pPr>
    </w:p>
    <w:p>
      <w:pPr>
        <w:pStyle w:val="13"/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</w:pPr>
    </w:p>
    <w:p>
      <w:pPr>
        <w:pStyle w:val="13"/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</w:pPr>
    </w:p>
    <w:tbl>
      <w:tblPr>
        <w:tblStyle w:val="15"/>
        <w:tblpPr w:leftFromText="180" w:rightFromText="180" w:vertAnchor="text" w:horzAnchor="page" w:tblpX="1637" w:tblpY="2681"/>
        <w:tblOverlap w:val="never"/>
        <w:tblW w:w="88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840" w:type="dxa"/>
            <w:tcBorders>
              <w:left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firstLine="280" w:firstLineChars="100"/>
              <w:textAlignment w:val="auto"/>
              <w:rPr>
                <w:rFonts w:hint="default" w:ascii="Times New Roman" w:hAnsi="Times New Roman" w:eastAsia="方正仿宋_GBK" w:cs="Times New Roman"/>
                <w:b/>
                <w:color w:val="000000" w:themeColor="text1"/>
                <w:kern w:val="44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 w:themeColor="text1"/>
                <w:kern w:val="4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重</w:t>
            </w:r>
            <w:r>
              <w:rPr>
                <w:rFonts w:hint="default" w:ascii="Times New Roman" w:hAnsi="Times New Roman" w:eastAsia="方正仿宋_GBK" w:cs="Times New Roman"/>
                <w:bCs/>
                <w:color w:val="000000" w:themeColor="text1"/>
                <w:kern w:val="4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庆工信职业学院党政办公室           </w:t>
            </w:r>
            <w:r>
              <w:rPr>
                <w:rFonts w:hint="default" w:ascii="Times New Roman" w:hAnsi="Times New Roman" w:eastAsia="方正仿宋_GBK" w:cs="Times New Roman"/>
                <w:bCs/>
                <w:color w:val="000000" w:themeColor="text1"/>
                <w:kern w:val="4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方正仿宋_GBK" w:cs="Times New Roman"/>
                <w:bCs/>
                <w:color w:val="000000" w:themeColor="text1"/>
                <w:kern w:val="4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bCs/>
                <w:color w:val="000000" w:themeColor="text1"/>
                <w:kern w:val="4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2023年3月1</w:t>
            </w:r>
            <w:r>
              <w:rPr>
                <w:rFonts w:hint="eastAsia" w:ascii="Times New Roman" w:hAnsi="Times New Roman" w:eastAsia="方正仿宋_GBK" w:cs="Times New Roman"/>
                <w:bCs/>
                <w:color w:val="000000" w:themeColor="text1"/>
                <w:kern w:val="4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bCs/>
                <w:color w:val="000000" w:themeColor="text1"/>
                <w:kern w:val="4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日</w:t>
            </w:r>
            <w:r>
              <w:rPr>
                <w:rFonts w:hint="default" w:ascii="Times New Roman" w:hAnsi="Times New Roman" w:eastAsia="方正仿宋_GBK" w:cs="Times New Roman"/>
                <w:bCs/>
                <w:color w:val="000000"/>
                <w:kern w:val="44"/>
                <w:sz w:val="28"/>
                <w:szCs w:val="28"/>
              </w:rPr>
              <w:t>印</w:t>
            </w:r>
            <w:r>
              <w:rPr>
                <w:rFonts w:hint="default" w:ascii="Times New Roman" w:hAnsi="Times New Roman" w:eastAsia="方正仿宋_GBK" w:cs="Times New Roman"/>
                <w:bCs/>
                <w:color w:val="000000" w:themeColor="text1"/>
                <w:kern w:val="4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发</w:t>
            </w:r>
          </w:p>
        </w:tc>
      </w:tr>
    </w:tbl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ind w:left="0" w:leftChars="0"/>
        <w:textAlignment w:val="auto"/>
        <w:rPr>
          <w:rFonts w:hint="default" w:ascii="Times New Roman" w:hAnsi="Times New Roman" w:cs="Times New Roman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1587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826F381-B90F-4546-A807-507D33F4B9E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0EFC501B-A960-4064-A5E2-551154FB192C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89191785-05FB-4B02-9AA1-AB9C502D657A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0611487C-50F7-42D7-BB8D-8BAA5657CAE0}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5" w:fontKey="{2B26B720-594B-4991-B9B9-62486F2965F4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6" w:fontKey="{0989AE08-FD5A-4DF3-8E7D-7F04CAA2CC4D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7" w:fontKey="{15E2152B-A9D2-4A26-8CBA-5FFC1907087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8" w:fontKey="{308F4172-8452-4F73-A8B9-86445787E4FE}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50" name="_x0000_s57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rgbClr val="FFFFFF"/>
                      </a:lnRef>
                      <a:fillRef idx="0">
                        <a:srgbClr val="FFFFFF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0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rtlCol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5743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JY9juf4AQAADAQAAA4AAABkcnMvZTJvRG9jLnhtbK1TTY/TMBC9I/Ef&#10;LN9p0sIuVdR0haiKkFZspYXzynWcxpK/NOM2Kb+esZN2YeGwB3pwn8eT53lvxqu7wRp2UoDau5rP&#10;ZyVnyknfaHeo+Y/v23dLzjAK1wjjnar5WSG/W799s+pDpRa+86ZRwIjEYdWHmncxhqooUHbKCpz5&#10;oBwdth6siLSFQ9GA6IndmmJRlrdF76EJ4KVCpOhmPOQTI7yG0Letlmrj5dEqF0dWUEZEkoSdDsjX&#10;udq2VTI+tC2qyEzNSWnMK11CeJ/WYr0S1QFE6LScShCvKeGFJiu0o0uvVBsRBTuC/ovKagkefRtn&#10;0ttiFJIdIRXz8oU3j50IKmshqzFcTcf/Ryu/nXbAdFPz2xvyxAlLLX8aSvo94c3HD++TQ33AihIf&#10;ww6mHRJMcocWbPonIWzIrp6vrqohMknB+XKxXJZELunssiGe4vnzABi/KG9ZAjUHalt2U5zuMY6p&#10;l5R0m/NbbQzFRWXcHwHiTJEiVTzWmFAc9sNU+N43ZxIMfpwEDHKr6c57gXEngFpPddLjiA+0tMb3&#10;NfcT4qzz8PNf8ZRPHaFTznoapZo7ejmcma+OOkWE8QLgAvYX4I72s6fZnHMG0WRIHwgnia7mkbNj&#10;AH3ocrVJKYZPx0jysytJ2yhokkxDkn2dBjpN4e/7nPX8iNe/A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Ll1uVLQAAAABQEAAA8AAAAAAAAAAQAgAAAAIgAAAGRycy9kb3ducmV2LnhtbFBLAQIUABQA&#10;AAAIAIdO4kCWPY7n+AEAAAwEAAAOAAAAAAAAAAEAIAAAAB8BAABkcnMvZTJvRG9jLnhtbFBLBQYA&#10;AAAABgAGAFkBAACJ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TrueTypeFonts/>
  <w:saveSubsetFonts/>
  <w:bordersDoNotSurroundHeader w:val="0"/>
  <w:bordersDoNotSurroundFooter w:val="0"/>
  <w:doNotTrackMoves/>
  <w:documentProtection w:edit="trackedChanges"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zYWE4ZDM1MDY0ZmI0YzkwNjg1Y2RjZjE0MTAwYWYifQ=="/>
  </w:docVars>
  <w:rsids>
    <w:rsidRoot w:val="00000000"/>
    <w:rsid w:val="58607579"/>
    <w:rsid w:val="5BAA4CB6"/>
    <w:rsid w:val="5DF63CEA"/>
  </w:rsids>
  <m:mathPr>
    <m:mathFont m:val="Cambria Math"/>
    <m:brkBin m:val="before"/>
    <m:brkBinSub m:val="--"/>
    <m:smallFrac m:val="0"/>
    <m:dispDef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nhideWhenUsed="0" w:uiPriority="1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iPriority="99" w:semiHidden="0" w:name="index 5"/>
    <w:lsdException w:unhideWhenUsed="0" w:uiPriority="0" w:semiHidden="0" w:name="index 6"/>
    <w:lsdException w:qFormat="1"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iPriority="99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rFonts w:ascii="Times New Roman" w:hAnsi="Times New Roman"/>
      <w:b/>
      <w:kern w:val="44"/>
      <w:sz w:val="44"/>
      <w:szCs w:val="24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4">
    <w:name w:val="heading 4"/>
    <w:basedOn w:val="1"/>
    <w:next w:val="1"/>
    <w:qFormat/>
    <w:uiPriority w:val="1"/>
    <w:pPr>
      <w:ind w:left="1257"/>
      <w:outlineLvl w:val="4"/>
    </w:pPr>
    <w:rPr>
      <w:rFonts w:ascii="宋体" w:hAnsi="宋体" w:eastAsia="宋体" w:cs="宋体"/>
      <w:b/>
      <w:bCs/>
      <w:sz w:val="24"/>
      <w:szCs w:val="24"/>
      <w:lang w:val="zh-CN" w:eastAsia="zh-CN" w:bidi="zh-CN"/>
    </w:rPr>
  </w:style>
  <w:style w:type="character" w:default="1" w:styleId="16">
    <w:name w:val="Default Paragraph Font"/>
    <w:semiHidden/>
    <w:qFormat/>
    <w:uiPriority w:val="0"/>
  </w:style>
  <w:style w:type="table" w:default="1" w:styleId="1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index 5"/>
    <w:basedOn w:val="1"/>
    <w:next w:val="1"/>
    <w:unhideWhenUsed/>
    <w:qFormat/>
    <w:uiPriority w:val="99"/>
    <w:pPr>
      <w:ind w:left="1680"/>
    </w:pPr>
    <w:rPr>
      <w:rFonts w:hint="eastAsia" w:ascii="Calibri" w:hAnsi="Calibri" w:eastAsia="宋体" w:cs="Times New Roman"/>
      <w:sz w:val="24"/>
    </w:rPr>
  </w:style>
  <w:style w:type="paragraph" w:styleId="6">
    <w:name w:val="annotation text"/>
    <w:basedOn w:val="1"/>
    <w:qFormat/>
    <w:uiPriority w:val="0"/>
    <w:pPr>
      <w:jc w:val="left"/>
    </w:pPr>
  </w:style>
  <w:style w:type="paragraph" w:styleId="7">
    <w:name w:val="Body Text"/>
    <w:basedOn w:val="1"/>
    <w:next w:val="8"/>
    <w:qFormat/>
    <w:uiPriority w:val="1"/>
    <w:rPr>
      <w:rFonts w:ascii="宋体" w:hAnsi="宋体" w:eastAsia="宋体" w:cs="宋体"/>
      <w:sz w:val="24"/>
      <w:szCs w:val="24"/>
      <w:lang w:val="zh-CN" w:eastAsia="zh-CN" w:bidi="zh-CN"/>
    </w:rPr>
  </w:style>
  <w:style w:type="paragraph" w:styleId="8">
    <w:name w:val="index 7"/>
    <w:basedOn w:val="1"/>
    <w:next w:val="1"/>
    <w:qFormat/>
    <w:uiPriority w:val="0"/>
    <w:pPr>
      <w:ind w:left="2520"/>
    </w:pPr>
  </w:style>
  <w:style w:type="paragraph" w:styleId="9">
    <w:name w:val="Body Text Indent"/>
    <w:basedOn w:val="1"/>
    <w:qFormat/>
    <w:uiPriority w:val="0"/>
    <w:pPr>
      <w:spacing w:after="120"/>
      <w:ind w:left="420" w:leftChars="200"/>
    </w:pPr>
  </w:style>
  <w:style w:type="paragraph" w:styleId="10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1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3">
    <w:name w:val="Body Text First Indent 2"/>
    <w:basedOn w:val="9"/>
    <w:unhideWhenUsed/>
    <w:qFormat/>
    <w:uiPriority w:val="99"/>
    <w:pPr>
      <w:ind w:firstLine="420" w:firstLineChars="200"/>
    </w:pPr>
    <w:rPr>
      <w:rFonts w:ascii="Calibri" w:hAnsi="Calibri" w:eastAsia="宋体"/>
    </w:rPr>
  </w:style>
  <w:style w:type="table" w:styleId="15">
    <w:name w:val="Table Grid"/>
    <w:basedOn w:val="14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7">
    <w:name w:val="Strong"/>
    <w:basedOn w:val="16"/>
    <w:qFormat/>
    <w:uiPriority w:val="0"/>
    <w:rPr>
      <w:b/>
    </w:rPr>
  </w:style>
  <w:style w:type="paragraph" w:customStyle="1" w:styleId="18">
    <w:name w:val="BodyText2"/>
    <w:basedOn w:val="1"/>
    <w:qFormat/>
    <w:uiPriority w:val="0"/>
    <w:pPr>
      <w:spacing w:after="120" w:line="480" w:lineRule="auto"/>
    </w:pPr>
    <w:rPr>
      <w:sz w:val="32"/>
    </w:rPr>
  </w:style>
  <w:style w:type="paragraph" w:styleId="19">
    <w:name w:val="List Paragraph"/>
    <w:basedOn w:val="1"/>
    <w:qFormat/>
    <w:uiPriority w:val="1"/>
    <w:pPr>
      <w:ind w:left="566" w:firstLine="480"/>
    </w:pPr>
    <w:rPr>
      <w:rFonts w:ascii="宋体" w:hAnsi="宋体" w:eastAsia="宋体" w:cs="宋体"/>
      <w:lang w:val="zh-CN" w:eastAsia="zh-CN" w:bidi="zh-CN"/>
    </w:rPr>
  </w:style>
  <w:style w:type="paragraph" w:customStyle="1" w:styleId="20">
    <w:name w:val="Table Paragraph"/>
    <w:basedOn w:val="1"/>
    <w:qFormat/>
    <w:uiPriority w:val="1"/>
    <w:pPr>
      <w:spacing w:before="112"/>
      <w:jc w:val="center"/>
    </w:pPr>
    <w:rPr>
      <w:rFonts w:ascii="宋体" w:hAnsi="宋体" w:eastAsia="宋体" w:cs="宋体"/>
      <w:lang w:val="zh-CN" w:eastAsia="zh-CN" w:bidi="zh-CN"/>
    </w:rPr>
  </w:style>
  <w:style w:type="paragraph" w:customStyle="1" w:styleId="21">
    <w:name w:val="普通(网站)1"/>
    <w:basedOn w:val="1"/>
    <w:qFormat/>
    <w:uiPriority w:val="0"/>
    <w:pPr>
      <w:jc w:val="left"/>
    </w:pPr>
    <w:rPr>
      <w:kern w:val="0"/>
      <w:sz w:val="24"/>
      <w:szCs w:val="24"/>
    </w:rPr>
  </w:style>
  <w:style w:type="paragraph" w:customStyle="1" w:styleId="22">
    <w:name w:val="正文文本1"/>
    <w:basedOn w:val="1"/>
    <w:qFormat/>
    <w:uiPriority w:val="0"/>
    <w:pPr>
      <w:spacing w:after="120"/>
      <w:jc w:val="left"/>
    </w:pPr>
    <w:rPr>
      <w:kern w:val="0"/>
      <w:sz w:val="24"/>
      <w:szCs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5.xml"/><Relationship Id="rId8" Type="http://schemas.openxmlformats.org/officeDocument/2006/relationships/customXml" Target="../customXml/item4.xml"/><Relationship Id="rId7" Type="http://schemas.openxmlformats.org/officeDocument/2006/relationships/customXml" Target="../customXml/item3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7.xml"/><Relationship Id="rId10" Type="http://schemas.openxmlformats.org/officeDocument/2006/relationships/customXml" Target="../customXml/item6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  <customShpInfo spid="_x0000_s1027"/>
    <customShpInfo spid="_x0000_s1028"/>
  </customShpExts>
</s:customData>
</file>

<file path=customXml/item2.xml><?xml version="1.0" encoding="utf-8"?>
<Properties xmlns:vt="http://schemas.openxmlformats.org/officeDocument/2006/docPropsVTypes" xmlns="http://schemas.openxmlformats.org/officeDocument/2006/extended-properties">
  <TotalTime>0</TotalTime>
  <Pages>8</Pages>
  <Words>3648</Words>
  <Characters>3703</Characters>
  <Application>WPS Office_12.1.0.15398_F1E327BC-269C-435d-A152-05C5408002CA</Application>
  <DocSecurity>0</DocSecurity>
  <Lines>0</Lines>
  <Paragraphs>0</Paragraphs>
  <CharactersWithSpaces>3720</CharactersWithSpaces>
  <AppVersion>14.0000</AppVersion>
</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张婕</dc:creator>
  <cp:lastModifiedBy>重庆工信职业学院</cp:lastModifiedBy>
  <cp:revision>1</cp:revision>
  <dcterms:created xsi:type="dcterms:W3CDTF">2022-11-28T13:02:00Z</dcterms:created>
  <dcterms:modified xsi:type="dcterms:W3CDTF">2023-10-24T03:24:51Z</dcterms:modified>
</cp:coreProperties>
</file>

<file path=customXml/item4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FCB9D573C78F45F493954DD77945EB48</vt:lpwstr>
  </property>
</Properties>
</file>

<file path=customXml/item5.xml><?xml version="1.0" encoding="utf-8"?>
<Properties xmlns="http://schemas.openxmlformats.org/officeDocument/2006/extended-properties" xmlns:vt="http://schemas.openxmlformats.org/officeDocument/2006/docPropsVTypes">
  <Pages>8</Pages>
  <Words>3648</Words>
  <Characters>3703</Characters>
  <Lines>0</Lines>
  <Paragraphs>0</Paragraphs>
  <TotalTime>0</TotalTime>
  <ScaleCrop>false</ScaleCrop>
  <LinksUpToDate>false</LinksUpToDate>
  <CharactersWithSpaces>3720</CharactersWithSpaces>
  <Application>WPS Office_12.1.0.15398_F1E327BC-269C-435d-A152-05C5408002CA</Application>
  <DocSecurity>0</DocSecurity>
</Properties>
</file>

<file path=customXml/item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2022-11-28T13:02:00Z</dcterms:created>
  <dc:creator>张婕</dc:creator>
  <cp:lastModifiedBy>重庆工信职业学院</cp:lastModifiedBy>
  <dcterms:modified xsi:type="dcterms:W3CDTF">2023-10-24T03:24:51Z</dcterms:modified>
</cp:coreProperties>
</file>

<file path=customXml/item7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2052-12.1.0.15398</vt:lpstr>
  </property>
  <property fmtid="{D5CDD505-2E9C-101B-9397-08002B2CF9AE}" pid="3" name="ICV">
    <vt:lpstr>FCB9D573C78F45F493954DD77945EB48</vt:lpstr>
  </property>
</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5e503d4-3489-4282-a0a9-7e9f1de1d1ac}">
  <ds:schemaRefs/>
</ds:datastoreItem>
</file>

<file path=customXml/itemProps3.xml><?xml version="1.0" encoding="utf-8"?>
<ds:datastoreItem xmlns:ds="http://schemas.openxmlformats.org/officeDocument/2006/customXml" ds:itemID="{360ea50b-30a0-4c11-8fda-df3e97cbe600}">
  <ds:schemaRefs/>
</ds:datastoreItem>
</file>

<file path=customXml/itemProps4.xml><?xml version="1.0" encoding="utf-8"?>
<ds:datastoreItem xmlns:ds="http://schemas.openxmlformats.org/officeDocument/2006/customXml" ds:itemID="{21961531-26d3-4176-832c-1884235e994e}">
  <ds:schemaRefs/>
</ds:datastoreItem>
</file>

<file path=customXml/itemProps5.xml><?xml version="1.0" encoding="utf-8"?>
<ds:datastoreItem xmlns:ds="http://schemas.openxmlformats.org/officeDocument/2006/customXml" ds:itemID="{96587746-95e4-4a01-867d-316d33f30797}">
  <ds:schemaRefs/>
</ds:datastoreItem>
</file>

<file path=customXml/itemProps6.xml><?xml version="1.0" encoding="utf-8"?>
<ds:datastoreItem xmlns:ds="http://schemas.openxmlformats.org/officeDocument/2006/customXml" ds:itemID="{84fe4445-174d-4567-a372-2725576334a0}">
  <ds:schemaRefs/>
</ds:datastoreItem>
</file>

<file path=customXml/itemProps7.xml><?xml version="1.0" encoding="utf-8"?>
<ds:datastoreItem xmlns:ds="http://schemas.openxmlformats.org/officeDocument/2006/customXml" ds:itemID="{04426869-ecdd-4ff3-8caf-256326393b8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8</Pages>
  <Words>3648</Words>
  <Characters>3703</Characters>
  <Lines>0</Lines>
  <Paragraphs>0</Paragraphs>
  <TotalTime>18</TotalTime>
  <ScaleCrop>false</ScaleCrop>
  <LinksUpToDate>false</LinksUpToDate>
  <CharactersWithSpaces>3720</CharactersWithSpaces>
  <Application>WPS Office_12.1.0.15933_F1E327BC-269C-435d-A152-05C5408002CA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2022-11-28T13:02:00Z</dcterms:created>
  <dc:creator>张婕</dc:creator>
  <cp:lastModifiedBy>重庆工信职业学院</cp:lastModifiedBy>
  <dcterms:modified xsi:type="dcterms:W3CDTF">2023-11-13T04:00:15Z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2052-12.1.0.15933</vt:lpwstr>
  </property>
  <property fmtid="{D5CDD505-2E9C-101B-9397-08002B2CF9AE}" pid="3" name="ICV">
    <vt:lpwstr>367AE0C3A4B64809B02F734F0B85FC92_12</vt:lpwstr>
  </property>
</Properties>
</file>